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11E89322" w:rsidR="00011641" w:rsidRPr="00300F64"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DA1DA1">
        <w:rPr>
          <w:rFonts w:ascii="Arial" w:hAnsi="Arial"/>
          <w:b/>
          <w:sz w:val="24"/>
          <w:szCs w:val="24"/>
          <w:lang w:val="en-US"/>
        </w:rPr>
        <w:t>3GPP TSG RAN WG1 #112</w:t>
      </w:r>
      <w:r w:rsidRPr="003A74B1">
        <w:rPr>
          <w:rFonts w:ascii="Arial" w:hAnsi="Arial"/>
          <w:b/>
          <w:sz w:val="24"/>
          <w:szCs w:val="24"/>
        </w:rPr>
        <w:fldChar w:fldCharType="end"/>
      </w:r>
      <w:r w:rsidR="008153F3">
        <w:rPr>
          <w:rFonts w:ascii="Arial" w:hAnsi="Arial"/>
          <w:b/>
          <w:sz w:val="24"/>
          <w:szCs w:val="24"/>
        </w:rPr>
        <w:t>-bis-e</w:t>
      </w:r>
      <w:r w:rsidRPr="00300F64">
        <w:rPr>
          <w:rFonts w:ascii="Arial" w:hAnsi="Arial"/>
          <w:b/>
          <w:sz w:val="18"/>
          <w:lang w:val="de-DE"/>
        </w:rPr>
        <w:tab/>
      </w:r>
      <w:r w:rsidR="006E32CB">
        <w:rPr>
          <w:rFonts w:ascii="Arial" w:hAnsi="Arial"/>
          <w:b/>
          <w:sz w:val="24"/>
          <w:szCs w:val="24"/>
        </w:rPr>
        <w:t>R1-</w:t>
      </w:r>
      <w:r w:rsidR="006E32CB" w:rsidRPr="00B4784C">
        <w:rPr>
          <w:rFonts w:ascii="Arial" w:hAnsi="Arial"/>
          <w:b/>
          <w:sz w:val="24"/>
          <w:szCs w:val="24"/>
        </w:rPr>
        <w:t>23</w:t>
      </w:r>
      <w:r w:rsidR="00B4784C" w:rsidRPr="00B61E0D">
        <w:rPr>
          <w:rFonts w:ascii="Arial" w:hAnsi="Arial"/>
          <w:b/>
          <w:sz w:val="24"/>
          <w:szCs w:val="24"/>
        </w:rPr>
        <w:t>02934</w:t>
      </w:r>
    </w:p>
    <w:p w14:paraId="0A7D4457" w14:textId="66FA910A"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8153F3">
        <w:rPr>
          <w:rFonts w:ascii="Arial" w:hAnsi="Arial"/>
          <w:b/>
          <w:sz w:val="24"/>
          <w:szCs w:val="24"/>
          <w:lang w:val="en-US"/>
        </w:rPr>
        <w:t>e-meeting</w:t>
      </w:r>
      <w:r w:rsidR="00DA1DA1">
        <w:rPr>
          <w:rFonts w:ascii="Arial" w:hAnsi="Arial"/>
          <w:b/>
          <w:sz w:val="24"/>
          <w:szCs w:val="24"/>
          <w:lang w:val="en-US"/>
        </w:rPr>
        <w:t xml:space="preserve">, </w:t>
      </w:r>
      <w:r w:rsidR="008153F3">
        <w:rPr>
          <w:rFonts w:ascii="Arial" w:hAnsi="Arial"/>
          <w:b/>
          <w:sz w:val="24"/>
          <w:szCs w:val="24"/>
          <w:lang w:val="en-US"/>
        </w:rPr>
        <w:t>April</w:t>
      </w:r>
      <w:r w:rsidR="00DA1DA1">
        <w:rPr>
          <w:rFonts w:ascii="Arial" w:hAnsi="Arial"/>
          <w:b/>
          <w:sz w:val="24"/>
          <w:szCs w:val="24"/>
          <w:lang w:val="en-US"/>
        </w:rPr>
        <w:t xml:space="preserve"> </w:t>
      </w:r>
      <w:r w:rsidR="008153F3">
        <w:rPr>
          <w:rFonts w:ascii="Arial" w:hAnsi="Arial"/>
          <w:b/>
          <w:sz w:val="24"/>
          <w:szCs w:val="24"/>
          <w:lang w:val="en-US"/>
        </w:rPr>
        <w:t>1</w:t>
      </w:r>
      <w:r w:rsidR="00DA1DA1">
        <w:rPr>
          <w:rFonts w:ascii="Arial" w:hAnsi="Arial"/>
          <w:b/>
          <w:sz w:val="24"/>
          <w:szCs w:val="24"/>
          <w:lang w:val="en-US"/>
        </w:rPr>
        <w:t>7 -</w:t>
      </w:r>
      <w:r w:rsidR="008153F3">
        <w:rPr>
          <w:rFonts w:ascii="Arial" w:hAnsi="Arial"/>
          <w:b/>
          <w:sz w:val="24"/>
          <w:szCs w:val="24"/>
          <w:lang w:val="en-US"/>
        </w:rPr>
        <w:t xml:space="preserve"> 26</w:t>
      </w:r>
      <w:r w:rsidR="008153F3" w:rsidRPr="008153F3">
        <w:rPr>
          <w:rFonts w:ascii="Arial" w:hAnsi="Arial"/>
          <w:b/>
          <w:sz w:val="24"/>
          <w:szCs w:val="24"/>
          <w:vertAlign w:val="superscript"/>
          <w:lang w:val="en-US"/>
        </w:rPr>
        <w:t>th</w:t>
      </w:r>
      <w:r w:rsidR="00DA1DA1">
        <w:rPr>
          <w:rFonts w:ascii="Arial" w:hAnsi="Arial"/>
          <w:b/>
          <w:sz w:val="24"/>
          <w:szCs w:val="24"/>
          <w:lang w:val="en-US"/>
        </w:rPr>
        <w:t>,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3065CC5D"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Views on NR DL and UL carrier phase positioning</w:t>
      </w:r>
    </w:p>
    <w:p w14:paraId="529C67FA" w14:textId="03C1FA54"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3082E616" w:rsidR="005057F7" w:rsidRPr="004631DD" w:rsidRDefault="006E32CB" w:rsidP="006E32CB">
      <w:pPr>
        <w:pStyle w:val="ListParagraph"/>
        <w:spacing w:before="120" w:after="120"/>
        <w:ind w:left="0"/>
        <w:contextualSpacing w:val="0"/>
        <w:jc w:val="both"/>
        <w:rPr>
          <w:lang w:val="en-US"/>
        </w:rPr>
      </w:pPr>
      <w:bookmarkStart w:id="1" w:name="_Hlk525462591"/>
      <w:r w:rsidRPr="004631DD">
        <w:rPr>
          <w:lang w:val="en-US"/>
        </w:rPr>
        <w:t xml:space="preserve">In Rel-16 native NR positioning support was standardized and in Rel-17 enhancements were made. </w:t>
      </w:r>
      <w:r w:rsidR="00CC2A98" w:rsidRPr="004631DD">
        <w:rPr>
          <w:lang w:val="en-US"/>
        </w:rPr>
        <w:t>At RAN#9</w:t>
      </w:r>
      <w:r w:rsidR="00542D0A" w:rsidRPr="004631DD">
        <w:rPr>
          <w:lang w:val="en-US"/>
        </w:rPr>
        <w:t>8</w:t>
      </w:r>
      <w:r w:rsidR="00CC2A98" w:rsidRPr="004631DD">
        <w:rPr>
          <w:lang w:val="en-US"/>
        </w:rPr>
        <w:t xml:space="preserve">, a new </w:t>
      </w:r>
      <w:r w:rsidR="00542D0A" w:rsidRPr="004631DD">
        <w:rPr>
          <w:lang w:val="en-US"/>
        </w:rPr>
        <w:t>work</w:t>
      </w:r>
      <w:r w:rsidR="00CC2A98" w:rsidRPr="004631DD">
        <w:rPr>
          <w:lang w:val="en-US"/>
        </w:rPr>
        <w:t xml:space="preserve"> item “</w:t>
      </w:r>
      <w:r w:rsidR="00542D0A" w:rsidRPr="004631DD">
        <w:rPr>
          <w:lang w:val="en-US"/>
        </w:rPr>
        <w:t>E</w:t>
      </w:r>
      <w:r w:rsidR="00CC2A98" w:rsidRPr="004631DD">
        <w:rPr>
          <w:lang w:val="en-US"/>
        </w:rPr>
        <w:t>xpanded and improved NR positioning” was approved</w:t>
      </w:r>
      <w:r w:rsidR="00164AD1">
        <w:rPr>
          <w:lang w:val="en-US"/>
        </w:rPr>
        <w:t xml:space="preserve"> and was updated at RAN#99</w:t>
      </w:r>
      <w:r w:rsidR="00CC2A98" w:rsidRPr="004631DD">
        <w:rPr>
          <w:lang w:val="en-US"/>
        </w:rPr>
        <w:t xml:space="preserve"> </w:t>
      </w:r>
      <w:r w:rsidR="0095287B" w:rsidRPr="004631DD">
        <w:rPr>
          <w:cs/>
          <w:lang w:val="en-US"/>
        </w:rPr>
        <w:fldChar w:fldCharType="begin"/>
      </w:r>
      <w:r w:rsidR="0095287B" w:rsidRPr="004631DD">
        <w:rPr>
          <w:lang w:val="en-US"/>
        </w:rPr>
        <w:instrText xml:space="preserve"> REF _Ref100325078 \r \h </w:instrText>
      </w:r>
      <w:r w:rsidR="00E1793B" w:rsidRPr="004631DD">
        <w:rPr>
          <w:lang w:val="en-US"/>
        </w:rPr>
        <w:instrText xml:space="preserve"> \* MERGEFORMAT </w:instrText>
      </w:r>
      <w:r w:rsidR="0095287B" w:rsidRPr="004631DD">
        <w:rPr>
          <w:cs/>
          <w:lang w:val="en-US"/>
        </w:rPr>
      </w:r>
      <w:r w:rsidR="0095287B" w:rsidRPr="004631DD">
        <w:rPr>
          <w:cs/>
          <w:lang w:val="en-US"/>
        </w:rPr>
        <w:fldChar w:fldCharType="separate"/>
      </w:r>
      <w:r w:rsidR="00DA1DA1" w:rsidRPr="004631DD">
        <w:rPr>
          <w:lang w:val="en-US"/>
        </w:rPr>
        <w:t>[1]</w:t>
      </w:r>
      <w:r w:rsidR="0095287B" w:rsidRPr="004631DD">
        <w:rPr>
          <w:cs/>
          <w:lang w:val="en-US"/>
        </w:rPr>
        <w:fldChar w:fldCharType="end"/>
      </w:r>
      <w:r w:rsidR="00542D0A" w:rsidRPr="004631DD">
        <w:rPr>
          <w:lang w:val="en-US"/>
        </w:rPr>
        <w:t>.</w:t>
      </w:r>
      <w:r w:rsidR="001E6960" w:rsidRPr="004631DD">
        <w:rPr>
          <w:lang w:val="en-US"/>
        </w:rPr>
        <w:t xml:space="preserve"> </w:t>
      </w:r>
      <w:r w:rsidRPr="004631DD">
        <w:rPr>
          <w:lang w:val="en-US"/>
        </w:rPr>
        <w:t>This contribution discussed our views related to NR Carrier phase positioning. Our companion contributions discuss our other views [</w:t>
      </w:r>
      <w:r w:rsidR="007B30D9" w:rsidRPr="004631DD">
        <w:rPr>
          <w:lang w:val="en-US"/>
        </w:rPr>
        <w:t>3</w:t>
      </w:r>
      <w:r w:rsidRPr="004631DD">
        <w:rPr>
          <w:lang w:val="en-US"/>
        </w:rPr>
        <w:t>-</w:t>
      </w:r>
      <w:r w:rsidR="009370B0" w:rsidRPr="004631DD">
        <w:rPr>
          <w:lang w:val="en-US"/>
        </w:rPr>
        <w:t>8</w:t>
      </w:r>
      <w:r w:rsidRPr="004631DD">
        <w:rPr>
          <w:lang w:val="en-US"/>
        </w:rPr>
        <w:t>]. The objective in the WID is:</w:t>
      </w:r>
    </w:p>
    <w:p w14:paraId="650CDB19" w14:textId="77777777" w:rsidR="006E32CB" w:rsidRPr="004631DD" w:rsidRDefault="006E32CB" w:rsidP="007B30D9">
      <w:pPr>
        <w:numPr>
          <w:ilvl w:val="0"/>
          <w:numId w:val="14"/>
        </w:numPr>
        <w:overflowPunct/>
        <w:autoSpaceDE/>
        <w:autoSpaceDN/>
        <w:adjustRightInd/>
        <w:spacing w:after="0" w:line="256" w:lineRule="auto"/>
        <w:textAlignment w:val="auto"/>
        <w:rPr>
          <w:rFonts w:eastAsia="MS Mincho"/>
          <w:lang w:val="en-US" w:eastAsia="ko-KR"/>
        </w:rPr>
      </w:pPr>
      <w:r w:rsidRPr="004631DD">
        <w:rPr>
          <w:rFonts w:eastAsia="MS Mincho"/>
          <w:lang w:eastAsia="ko-KR"/>
        </w:rPr>
        <w:t>Specify physical layer measurements and signalling to support NR DL and UL carrier phase positioning for UE-based, UE-assisted, and NG-RAN node assisted positioning [RAN1, RAN2, RAN3, RAN4].</w:t>
      </w:r>
    </w:p>
    <w:p w14:paraId="393E308A" w14:textId="77777777" w:rsidR="006E32CB" w:rsidRPr="004631DD" w:rsidRDefault="006E32CB" w:rsidP="007B30D9">
      <w:pPr>
        <w:numPr>
          <w:ilvl w:val="1"/>
          <w:numId w:val="14"/>
        </w:numPr>
        <w:overflowPunct/>
        <w:autoSpaceDE/>
        <w:autoSpaceDN/>
        <w:adjustRightInd/>
        <w:spacing w:after="0" w:line="256" w:lineRule="auto"/>
        <w:textAlignment w:val="auto"/>
        <w:rPr>
          <w:rFonts w:eastAsia="MS Mincho"/>
          <w:lang w:eastAsia="ko-KR"/>
        </w:rPr>
      </w:pPr>
      <w:r w:rsidRPr="004631DD">
        <w:rPr>
          <w:rFonts w:eastAsia="MS Mincho"/>
          <w:lang w:eastAsia="ko-KR"/>
        </w:rPr>
        <w:t>Existing DL PRS and UL SRS for positioning are used for NR carrier phase measurements.</w:t>
      </w:r>
    </w:p>
    <w:p w14:paraId="21D8EB89" w14:textId="77777777" w:rsidR="006E32CB" w:rsidRPr="004631DD" w:rsidRDefault="006E32CB" w:rsidP="007B30D9">
      <w:pPr>
        <w:numPr>
          <w:ilvl w:val="1"/>
          <w:numId w:val="14"/>
        </w:numPr>
        <w:overflowPunct/>
        <w:autoSpaceDE/>
        <w:autoSpaceDN/>
        <w:adjustRightInd/>
        <w:spacing w:after="0" w:line="256" w:lineRule="auto"/>
        <w:textAlignment w:val="auto"/>
        <w:rPr>
          <w:rFonts w:eastAsia="MS Mincho"/>
          <w:lang w:eastAsia="ko-KR"/>
        </w:rPr>
      </w:pPr>
      <w:r w:rsidRPr="004631DD">
        <w:rPr>
          <w:rFonts w:eastAsia="MS Mincho"/>
          <w:lang w:eastAsia="ko-KR"/>
        </w:rPr>
        <w:t xml:space="preserve">Specify measurements that are limited to a single carrier/PFL. </w:t>
      </w:r>
    </w:p>
    <w:p w14:paraId="4614B371" w14:textId="75BD179C" w:rsidR="006E32CB" w:rsidRPr="004631DD" w:rsidRDefault="006E32CB" w:rsidP="007B30D9">
      <w:pPr>
        <w:numPr>
          <w:ilvl w:val="1"/>
          <w:numId w:val="14"/>
        </w:numPr>
        <w:overflowPunct/>
        <w:autoSpaceDE/>
        <w:autoSpaceDN/>
        <w:adjustRightInd/>
        <w:spacing w:after="0" w:line="276" w:lineRule="auto"/>
        <w:textAlignment w:val="auto"/>
        <w:rPr>
          <w:rFonts w:eastAsiaTheme="minorHAnsi"/>
          <w:lang w:eastAsia="ko-KR"/>
        </w:rPr>
      </w:pPr>
      <w:r w:rsidRPr="004631DD">
        <w:rPr>
          <w:lang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bookmarkEnd w:id="1"/>
    <w:p w14:paraId="6191ECBF" w14:textId="7A6B0367" w:rsidR="0068255B" w:rsidRPr="0068255B" w:rsidRDefault="009C4AC0" w:rsidP="0068255B">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36344244" w14:textId="41504EC0" w:rsidR="0068255B" w:rsidRDefault="0068255B" w:rsidP="0068255B">
      <w:pPr>
        <w:pStyle w:val="Heading2"/>
      </w:pPr>
      <w:r>
        <w:t>Overview of NR Carrier phase positioning method</w:t>
      </w:r>
    </w:p>
    <w:p w14:paraId="0DDEED3E" w14:textId="77777777" w:rsidR="0068255B" w:rsidRDefault="0068255B" w:rsidP="0068255B">
      <w:pPr>
        <w:spacing w:after="120"/>
        <w:jc w:val="both"/>
      </w:pPr>
      <w:r>
        <w:t xml:space="preserve">Fundamentally, carrier phase positioning technique utilizes phase measurements for multiple TRPs to estimate location of target UEs. The general concept of the carrier phase positioning is shown in </w:t>
      </w:r>
      <w:r w:rsidRPr="00841C98">
        <w:fldChar w:fldCharType="begin"/>
      </w:r>
      <w:r w:rsidRPr="00841C98">
        <w:instrText xml:space="preserve"> REF _Ref101786075 \h  \* MERGEFORMAT </w:instrText>
      </w:r>
      <w:r w:rsidRPr="00841C98">
        <w:fldChar w:fldCharType="separate"/>
      </w:r>
      <w:r w:rsidRPr="00841C98">
        <w:t xml:space="preserve">Figure </w:t>
      </w:r>
      <w:r w:rsidRPr="00841C98">
        <w:rPr>
          <w:noProof/>
        </w:rPr>
        <w:t>1</w:t>
      </w:r>
      <w:r w:rsidRPr="00841C98">
        <w:fldChar w:fldCharType="end"/>
      </w:r>
      <w:r>
        <w:t>, where a target UE and a reference device measures carrier phase measurement for PRS resources transmitted from multiple gNBs/TRPs. In this section, we describe the key principle of CP positioning in more detail.</w:t>
      </w:r>
    </w:p>
    <w:p w14:paraId="3C402264" w14:textId="77777777" w:rsidR="0068255B" w:rsidRDefault="0068255B" w:rsidP="0068255B">
      <w:pPr>
        <w:keepNext/>
        <w:spacing w:after="120"/>
        <w:jc w:val="center"/>
      </w:pPr>
      <w:r>
        <w:rPr>
          <w:noProof/>
        </w:rPr>
        <w:drawing>
          <wp:inline distT="0" distB="0" distL="0" distR="0" wp14:anchorId="20019A13" wp14:editId="78808425">
            <wp:extent cx="2964618" cy="2161309"/>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150" t="7417" r="1184"/>
                    <a:stretch/>
                  </pic:blipFill>
                  <pic:spPr bwMode="auto">
                    <a:xfrm>
                      <a:off x="0" y="0"/>
                      <a:ext cx="2969711" cy="2165022"/>
                    </a:xfrm>
                    <a:prstGeom prst="rect">
                      <a:avLst/>
                    </a:prstGeom>
                    <a:noFill/>
                    <a:ln>
                      <a:noFill/>
                    </a:ln>
                    <a:extLst>
                      <a:ext uri="{53640926-AAD7-44D8-BBD7-CCE9431645EC}">
                        <a14:shadowObscured xmlns:a14="http://schemas.microsoft.com/office/drawing/2010/main"/>
                      </a:ext>
                    </a:extLst>
                  </pic:spPr>
                </pic:pic>
              </a:graphicData>
            </a:graphic>
          </wp:inline>
        </w:drawing>
      </w:r>
    </w:p>
    <w:p w14:paraId="03741905" w14:textId="77777777" w:rsidR="0068255B" w:rsidRPr="006877AD" w:rsidRDefault="0068255B" w:rsidP="0068255B">
      <w:pPr>
        <w:pStyle w:val="Caption"/>
        <w:jc w:val="center"/>
        <w:rPr>
          <w:b w:val="0"/>
          <w:bCs/>
        </w:rPr>
      </w:pPr>
      <w:bookmarkStart w:id="8" w:name="_Ref101786075"/>
      <w:r w:rsidRPr="006877AD">
        <w:rPr>
          <w:b w:val="0"/>
          <w:bCs/>
        </w:rPr>
        <w:t xml:space="preserve">Figure </w:t>
      </w:r>
      <w:r w:rsidRPr="006877AD">
        <w:rPr>
          <w:b w:val="0"/>
          <w:bCs/>
        </w:rPr>
        <w:fldChar w:fldCharType="begin"/>
      </w:r>
      <w:r w:rsidRPr="006877AD">
        <w:rPr>
          <w:b w:val="0"/>
          <w:bCs/>
        </w:rPr>
        <w:instrText xml:space="preserve"> SEQ Figure \* ARABIC </w:instrText>
      </w:r>
      <w:r w:rsidRPr="006877AD">
        <w:rPr>
          <w:b w:val="0"/>
          <w:bCs/>
        </w:rPr>
        <w:fldChar w:fldCharType="separate"/>
      </w:r>
      <w:r>
        <w:rPr>
          <w:b w:val="0"/>
          <w:bCs/>
          <w:noProof/>
        </w:rPr>
        <w:t>1</w:t>
      </w:r>
      <w:r w:rsidRPr="006877AD">
        <w:rPr>
          <w:b w:val="0"/>
          <w:bCs/>
        </w:rPr>
        <w:fldChar w:fldCharType="end"/>
      </w:r>
      <w:bookmarkEnd w:id="8"/>
      <w:r>
        <w:rPr>
          <w:b w:val="0"/>
          <w:bCs/>
        </w:rPr>
        <w:t>. An illustrative example of overall concept of carrier phase positioning</w:t>
      </w:r>
    </w:p>
    <w:p w14:paraId="17F07B42" w14:textId="77777777" w:rsidR="0068255B" w:rsidRDefault="0068255B" w:rsidP="0068255B">
      <w:pPr>
        <w:spacing w:after="120"/>
        <w:jc w:val="both"/>
      </w:pPr>
      <w:r>
        <w:t xml:space="preserve">For mathematical notation, we denote the target UE by the </w:t>
      </w:r>
      <w:r w:rsidRPr="46C9EA2E">
        <w:rPr>
          <w:i/>
          <w:iCs/>
        </w:rPr>
        <w:t>k</w:t>
      </w:r>
      <w:r>
        <w:t>-</w:t>
      </w:r>
      <w:proofErr w:type="spellStart"/>
      <w:r>
        <w:t>th</w:t>
      </w:r>
      <w:proofErr w:type="spellEnd"/>
      <w:r>
        <w:t xml:space="preserve"> UE. Omitting noise, and assuming ideal propagation </w:t>
      </w:r>
      <w:proofErr w:type="spellStart"/>
      <w:r>
        <w:t>LoS</w:t>
      </w:r>
      <w:proofErr w:type="spellEnd"/>
      <w:r>
        <w:t>, the estimated phase measurement from this k-</w:t>
      </w:r>
      <w:proofErr w:type="spellStart"/>
      <w:r>
        <w:t>th</w:t>
      </w:r>
      <w:proofErr w:type="spellEnd"/>
      <w:r>
        <w:t xml:space="preserve"> UE for a PRS resource transmitted from the </w:t>
      </w:r>
      <w:proofErr w:type="spellStart"/>
      <w:r w:rsidRPr="46C9EA2E">
        <w:rPr>
          <w:i/>
          <w:iCs/>
        </w:rPr>
        <w:t>i</w:t>
      </w:r>
      <w:r>
        <w:t>-th</w:t>
      </w:r>
      <w:proofErr w:type="spellEnd"/>
      <w:r>
        <w:t xml:space="preserve"> TRP is denoted by</w:t>
      </w:r>
    </w:p>
    <w:p w14:paraId="7FB54D6B" w14:textId="16D7198E" w:rsidR="0068255B" w:rsidRPr="00FD5FF2" w:rsidRDefault="00641F99" w:rsidP="0068255B">
      <w:pPr>
        <w:spacing w:after="120"/>
        <w:ind w:left="349"/>
        <w:jc w:val="right"/>
      </w:pPr>
      <m:oMath>
        <m:sSub>
          <m:sSubPr>
            <m:ctrlPr>
              <w:rPr>
                <w:rFonts w:ascii="Cambria Math" w:hAnsi="Cambria Math"/>
                <w:i/>
                <w:iCs/>
                <w:color w:val="000000" w:themeColor="text1"/>
              </w:rPr>
            </m:ctrlPr>
          </m:sSubPr>
          <m:e>
            <m:r>
              <w:rPr>
                <w:rFonts w:ascii="Cambria Math" w:hAnsi="Cambria Math"/>
                <w:color w:val="000000" w:themeColor="text1"/>
              </w:rPr>
              <m:t>λφ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-λ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sidRPr="5FB0CAE1">
        <w:rPr>
          <w:color w:val="000000" w:themeColor="text1"/>
        </w:rPr>
        <w:t>(1)</w:t>
      </w:r>
    </w:p>
    <w:p w14:paraId="6967F5C8" w14:textId="39373A3C" w:rsidR="0068255B" w:rsidRDefault="0068255B" w:rsidP="0068255B">
      <w:pPr>
        <w:spacing w:after="120"/>
        <w:jc w:val="both"/>
        <w:rPr>
          <w:color w:val="000000" w:themeColor="text1"/>
        </w:rPr>
      </w:pPr>
      <w:r w:rsidRPr="46C9EA2E">
        <w:rPr>
          <w:color w:val="000000" w:themeColor="text1"/>
        </w:rPr>
        <w:t xml:space="preserve">Where </w:t>
      </w:r>
      <m:oMath>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1</m:t>
            </m:r>
          </m:num>
          <m:den>
            <m:r>
              <w:rPr>
                <w:rFonts w:ascii="Cambria Math" w:hAnsi="Cambria Math"/>
                <w:color w:val="000000" w:themeColor="text1"/>
              </w:rPr>
              <m:t>2π</m:t>
            </m:r>
          </m:den>
        </m:f>
        <m:sSub>
          <m:sSubPr>
            <m:ctrlPr>
              <w:rPr>
                <w:rFonts w:ascii="Cambria Math" w:hAnsi="Cambria Math"/>
                <w:i/>
                <w:iCs/>
                <w:color w:val="000000" w:themeColor="text1"/>
              </w:rPr>
            </m:ctrlPr>
          </m:sSubPr>
          <m:e>
            <m:acc>
              <m:accPr>
                <m:ctrlPr>
                  <w:rPr>
                    <w:rFonts w:ascii="Cambria Math" w:hAnsi="Cambria Math"/>
                    <w:i/>
                    <w:color w:val="000000" w:themeColor="text1"/>
                  </w:rPr>
                </m:ctrlPr>
              </m:accPr>
              <m:e>
                <m:r>
                  <w:rPr>
                    <w:rFonts w:ascii="Cambria Math" w:hAnsi="Cambria Math"/>
                    <w:color w:val="000000" w:themeColor="text1"/>
                  </w:rPr>
                  <m:t>φ</m:t>
                </m:r>
              </m:e>
            </m:acc>
          </m:e>
          <m:sub>
            <m:r>
              <w:rPr>
                <w:rFonts w:ascii="Cambria Math" w:hAnsi="Cambria Math"/>
                <w:color w:val="000000" w:themeColor="text1"/>
              </w:rPr>
              <m:t>ik</m:t>
            </m:r>
          </m:sub>
        </m:sSub>
      </m:oMath>
      <w:r w:rsidRPr="46C9EA2E">
        <w:rPr>
          <w:color w:val="000000" w:themeColor="text1"/>
        </w:rPr>
        <w:t xml:space="preserve"> to denote the phase measurement in distance/cycles</w:t>
      </w:r>
      <w:r w:rsidRPr="46C9EA2E">
        <w:rPr>
          <w:rFonts w:eastAsia="Malgun Gothic"/>
          <w:color w:val="000000" w:themeColor="text1"/>
          <w:lang w:eastAsia="ko-KR"/>
        </w:rPr>
        <w:t xml:space="preserve"> and to leave out repeated use of </w:t>
      </w:r>
      <m:oMath>
        <m:r>
          <w:rPr>
            <w:rFonts w:ascii="Cambria Math" w:hAnsi="Cambria Math"/>
            <w:color w:val="000000" w:themeColor="text1"/>
          </w:rPr>
          <m:t>2π</m:t>
        </m:r>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Pr="46C9EA2E">
        <w:rPr>
          <w:color w:val="000000" w:themeColor="text1"/>
        </w:rPr>
        <w:t xml:space="preserve"> represent respectively actual geographical distance between the </w:t>
      </w:r>
      <w:r w:rsidRPr="46C9EA2E">
        <w:rPr>
          <w:i/>
          <w:iCs/>
        </w:rPr>
        <w:t>k</w:t>
      </w:r>
      <w:r>
        <w:t>-</w:t>
      </w:r>
      <w:proofErr w:type="spellStart"/>
      <w:r>
        <w:t>th</w:t>
      </w:r>
      <w:proofErr w:type="spellEnd"/>
      <w:r>
        <w:t xml:space="preserve"> UE and the </w:t>
      </w:r>
      <w:proofErr w:type="spellStart"/>
      <w:r w:rsidRPr="46C9EA2E">
        <w:rPr>
          <w:i/>
          <w:iCs/>
        </w:rPr>
        <w:t>i</w:t>
      </w:r>
      <w:r>
        <w:t>-th</w:t>
      </w:r>
      <w:proofErr w:type="spellEnd"/>
      <w:r>
        <w:t xml:space="preserve"> TRP, internal phase reference bias at the </w:t>
      </w:r>
      <w:r w:rsidRPr="46C9EA2E">
        <w:rPr>
          <w:i/>
          <w:iCs/>
        </w:rPr>
        <w:t>k</w:t>
      </w:r>
      <w:r>
        <w:t>-</w:t>
      </w:r>
      <w:proofErr w:type="spellStart"/>
      <w:r>
        <w:t>th</w:t>
      </w:r>
      <w:proofErr w:type="spellEnd"/>
      <w:r>
        <w:t xml:space="preserve"> UE</w:t>
      </w:r>
      <w:r w:rsidR="00473834">
        <w:t xml:space="preserve"> in radians</w:t>
      </w:r>
      <w:r>
        <w:t xml:space="preserve">, internal phase reference bias at the </w:t>
      </w:r>
      <w:proofErr w:type="spellStart"/>
      <w:r w:rsidRPr="46C9EA2E">
        <w:rPr>
          <w:i/>
          <w:iCs/>
        </w:rPr>
        <w:t>i</w:t>
      </w:r>
      <w:r>
        <w:t>-th</w:t>
      </w:r>
      <w:proofErr w:type="spellEnd"/>
      <w:r>
        <w:t xml:space="preserve"> TRP</w:t>
      </w:r>
      <w:r w:rsidR="00473834">
        <w:t xml:space="preserve"> in radians</w:t>
      </w:r>
      <w:r>
        <w:t xml:space="preserve">, and integer ambiguity of the propagated wavelength. </w:t>
      </w:r>
      <w:proofErr w:type="gramStart"/>
      <w:r w:rsidRPr="46C9EA2E">
        <w:rPr>
          <w:color w:val="000000" w:themeColor="text1"/>
        </w:rPr>
        <w:t>Similar to</w:t>
      </w:r>
      <w:proofErr w:type="gramEnd"/>
      <w:r w:rsidRPr="46C9EA2E">
        <w:rPr>
          <w:color w:val="000000" w:themeColor="text1"/>
        </w:rPr>
        <w:t xml:space="preserve"> (1), the similar equation is derived for the different PRS transmitted from the </w:t>
      </w:r>
      <w:r w:rsidRPr="46C9EA2E">
        <w:rPr>
          <w:i/>
          <w:iCs/>
          <w:color w:val="000000" w:themeColor="text1"/>
        </w:rPr>
        <w:t>j</w:t>
      </w:r>
      <w:r w:rsidRPr="46C9EA2E">
        <w:rPr>
          <w:color w:val="000000" w:themeColor="text1"/>
        </w:rPr>
        <w:t>-</w:t>
      </w:r>
      <w:proofErr w:type="spellStart"/>
      <w:r w:rsidRPr="46C9EA2E">
        <w:rPr>
          <w:color w:val="000000" w:themeColor="text1"/>
        </w:rPr>
        <w:t>th</w:t>
      </w:r>
      <w:proofErr w:type="spellEnd"/>
      <w:r w:rsidRPr="46C9EA2E">
        <w:rPr>
          <w:color w:val="000000" w:themeColor="text1"/>
        </w:rPr>
        <w:t xml:space="preserve"> TRP such that </w:t>
      </w:r>
      <m:oMath>
        <m: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e>
        </m:d>
        <m:r>
          <m:rPr>
            <m:sty m:val="p"/>
          </m:rP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Pr="46C9EA2E">
        <w:rPr>
          <w:color w:val="000000" w:themeColor="text1"/>
        </w:rPr>
        <w:t>.</w:t>
      </w:r>
    </w:p>
    <w:p w14:paraId="544CF9DC" w14:textId="16C1EA17" w:rsidR="0068255B" w:rsidRDefault="0068255B" w:rsidP="0068255B">
      <w:pPr>
        <w:spacing w:after="120"/>
        <w:jc w:val="both"/>
        <w:rPr>
          <w:iCs/>
          <w:color w:val="000000" w:themeColor="text1"/>
        </w:rPr>
      </w:pPr>
      <w:r>
        <w:rPr>
          <w:iCs/>
          <w:color w:val="000000" w:themeColor="text1"/>
        </w:rPr>
        <w:t xml:space="preserve">After the UE measures phase measurement for PRS resources transmitted from both TRPs, </w:t>
      </w:r>
      <w:r w:rsidRPr="00DA00CD">
        <w:rPr>
          <w:iCs/>
          <w:color w:val="000000" w:themeColor="text1"/>
        </w:rPr>
        <w:t>the UE calculates the phase difference measurement for two different phase measurements</w:t>
      </w:r>
      <w:r>
        <w:rPr>
          <w:iCs/>
          <w:color w:val="000000" w:themeColor="text1"/>
        </w:rPr>
        <w:t xml:space="preserve"> and gets the following phase difference measurement.</w:t>
      </w:r>
    </w:p>
    <w:p w14:paraId="281A3E98" w14:textId="7EABE017" w:rsidR="0068255B" w:rsidRPr="00340F2A" w:rsidRDefault="0068255B" w:rsidP="0068255B">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m:rPr>
            <m:sty m:val="p"/>
          </m:rP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λΔ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t>(2)</w:t>
      </w:r>
    </w:p>
    <w:p w14:paraId="11E0269D" w14:textId="77777777" w:rsidR="0068255B" w:rsidRDefault="0068255B" w:rsidP="0068255B">
      <w:pPr>
        <w:spacing w:after="120"/>
        <w:jc w:val="both"/>
        <w:rPr>
          <w:color w:val="000000" w:themeColor="text1"/>
        </w:rPr>
      </w:pPr>
      <w:r>
        <w:rPr>
          <w:color w:val="000000" w:themeColor="text1"/>
        </w:rPr>
        <w:t xml:space="preserve">Where </w:t>
      </w:r>
      <m:oMath>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oMath>
      <w:r w:rsidRPr="46C9EA2E">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w:rPr>
            <w:rFonts w:ascii="Cambria Math" w:hAnsi="Cambria Math"/>
            <w:color w:val="000000" w:themeColor="text1"/>
          </w:rPr>
          <m:t>,</m:t>
        </m:r>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r>
          <w:rPr>
            <w:rFonts w:ascii="Cambria Math" w:hAnsi="Cambria Math"/>
            <w:color w:val="000000" w:themeColor="text1"/>
          </w:rPr>
          <m:t xml:space="preserve">,  </m:t>
        </m:r>
        <m:r>
          <m:rPr>
            <m:sty m:val="p"/>
          </m:rPr>
          <w:rPr>
            <w:rFonts w:ascii="Cambria Math" w:hAnsi="Cambria Math"/>
            <w:color w:val="000000" w:themeColor="text1"/>
          </w:rPr>
          <m:t>and</m:t>
        </m:r>
        <m:sSubSup>
          <m:sSubSupPr>
            <m:ctrlPr>
              <w:rPr>
                <w:rFonts w:ascii="Cambria Math" w:hAnsi="Cambria Math"/>
                <w:i/>
                <w:iCs/>
                <w:color w:val="000000" w:themeColor="text1"/>
              </w:rPr>
            </m:ctrlPr>
          </m:sSubSupPr>
          <m:e>
            <m:r>
              <m:rPr>
                <m:sty m:val="p"/>
              </m:rPr>
              <w:rPr>
                <w:rFonts w:ascii="Cambria Math" w:hAnsi="Cambria Math"/>
                <w:color w:val="000000" w:themeColor="text1"/>
              </w:rPr>
              <m:t xml:space="preserve"> 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Pr="46C9EA2E">
        <w:rPr>
          <w:color w:val="000000" w:themeColor="text1"/>
        </w:rPr>
        <w:t xml:space="preserve">. From single difference operation, the phase bias from UE side was cancelled out </w:t>
      </w:r>
      <w:proofErr w:type="gramStart"/>
      <w:r w:rsidRPr="46C9EA2E">
        <w:rPr>
          <w:color w:val="000000" w:themeColor="text1"/>
        </w:rPr>
        <w:t>similar to</w:t>
      </w:r>
      <w:proofErr w:type="gramEnd"/>
      <w:r w:rsidRPr="46C9EA2E">
        <w:rPr>
          <w:color w:val="000000" w:themeColor="text1"/>
        </w:rPr>
        <w:t xml:space="preserve"> the RSTD measurement of DL-TDOA. The </w:t>
      </w:r>
      <w:r w:rsidRPr="46C9EA2E">
        <w:rPr>
          <w:i/>
          <w:iCs/>
          <w:color w:val="000000" w:themeColor="text1"/>
        </w:rPr>
        <w:t>k</w:t>
      </w:r>
      <w:r w:rsidRPr="46C9EA2E">
        <w:rPr>
          <w:color w:val="000000" w:themeColor="text1"/>
        </w:rPr>
        <w:t>-</w:t>
      </w:r>
      <w:proofErr w:type="spellStart"/>
      <w:r w:rsidRPr="46C9EA2E">
        <w:rPr>
          <w:color w:val="000000" w:themeColor="text1"/>
        </w:rPr>
        <w:t>th</w:t>
      </w:r>
      <w:proofErr w:type="spellEnd"/>
      <w:r w:rsidRPr="46C9EA2E">
        <w:rPr>
          <w:color w:val="000000" w:themeColor="text1"/>
        </w:rPr>
        <w:t xml:space="preserve"> UE needs to report this measurement to the LMF.</w:t>
      </w:r>
    </w:p>
    <w:p w14:paraId="5F35FCE5" w14:textId="77777777" w:rsidR="0068255B" w:rsidRDefault="0068255B" w:rsidP="0068255B">
      <w:pPr>
        <w:spacing w:after="120"/>
        <w:jc w:val="both"/>
        <w:rPr>
          <w:color w:val="000000" w:themeColor="text1"/>
        </w:rPr>
      </w:pPr>
      <w:r w:rsidRPr="46C9EA2E">
        <w:rPr>
          <w:color w:val="000000" w:themeColor="text1"/>
        </w:rPr>
        <w:t xml:space="preserve">After single difference operation, the phase error between two TRPs are remaining in the phase difference measurement, and it needs to be compensated for. We propose using </w:t>
      </w:r>
      <w:r>
        <w:rPr>
          <w:color w:val="000000" w:themeColor="text1"/>
        </w:rPr>
        <w:t xml:space="preserve">a </w:t>
      </w:r>
      <w:r w:rsidRPr="46C9EA2E">
        <w:rPr>
          <w:color w:val="000000" w:themeColor="text1"/>
        </w:rPr>
        <w:t>reference UE to remove this error. The phase error between TRPs is remaining but it is cancelled by double differential operation using phase difference measurements of reference device such as reference UE. The location of the reference UE should be already known to the LMF accurately.</w:t>
      </w:r>
    </w:p>
    <w:p w14:paraId="3533CF4F" w14:textId="59BC70BC" w:rsidR="0068255B" w:rsidRPr="00EA163C" w:rsidRDefault="0068255B" w:rsidP="0068255B">
      <w:pPr>
        <w:spacing w:after="120"/>
        <w:jc w:val="both"/>
        <w:rPr>
          <w:iCs/>
          <w:color w:val="000000" w:themeColor="text1"/>
        </w:rPr>
      </w:pPr>
      <w:r>
        <w:rPr>
          <w:iCs/>
          <w:color w:val="000000" w:themeColor="text1"/>
        </w:rPr>
        <w:t xml:space="preserve">Let us assume that the </w:t>
      </w:r>
      <w:r w:rsidRPr="002820DE">
        <w:rPr>
          <w:i/>
          <w:color w:val="000000" w:themeColor="text1"/>
        </w:rPr>
        <w:t>K</w:t>
      </w:r>
      <w:r>
        <w:rPr>
          <w:iCs/>
          <w:color w:val="000000" w:themeColor="text1"/>
        </w:rPr>
        <w:t>-</w:t>
      </w:r>
      <w:proofErr w:type="spellStart"/>
      <w:r>
        <w:rPr>
          <w:iCs/>
          <w:color w:val="000000" w:themeColor="text1"/>
        </w:rPr>
        <w:t>th</w:t>
      </w:r>
      <w:proofErr w:type="spellEnd"/>
      <w:r>
        <w:rPr>
          <w:iCs/>
          <w:color w:val="000000" w:themeColor="text1"/>
        </w:rPr>
        <w:t xml:space="preserve"> UE is a reference device. For the transmitted PRS from the </w:t>
      </w:r>
      <w:proofErr w:type="spellStart"/>
      <w:r w:rsidRPr="003F7E55">
        <w:rPr>
          <w:i/>
          <w:color w:val="000000" w:themeColor="text1"/>
        </w:rPr>
        <w:t>i</w:t>
      </w:r>
      <w:r>
        <w:rPr>
          <w:iCs/>
          <w:color w:val="000000" w:themeColor="text1"/>
        </w:rPr>
        <w:t>-th</w:t>
      </w:r>
      <w:proofErr w:type="spellEnd"/>
      <w:r>
        <w:rPr>
          <w:iCs/>
          <w:color w:val="000000" w:themeColor="text1"/>
        </w:rPr>
        <w:t xml:space="preserve"> and </w:t>
      </w:r>
      <w:r w:rsidRPr="003F7E55">
        <w:rPr>
          <w:i/>
          <w:color w:val="000000" w:themeColor="text1"/>
        </w:rPr>
        <w:t>j</w:t>
      </w:r>
      <w:r>
        <w:rPr>
          <w:iCs/>
          <w:color w:val="000000" w:themeColor="text1"/>
        </w:rPr>
        <w:t>-</w:t>
      </w:r>
      <w:proofErr w:type="spellStart"/>
      <w:r>
        <w:rPr>
          <w:iCs/>
          <w:color w:val="000000" w:themeColor="text1"/>
        </w:rPr>
        <w:t>th</w:t>
      </w:r>
      <w:proofErr w:type="spellEnd"/>
      <w:r>
        <w:rPr>
          <w:iCs/>
          <w:color w:val="000000" w:themeColor="text1"/>
        </w:rPr>
        <w:t xml:space="preserve"> TRP, the phase difference measurement at the reference UE is denoted by </w:t>
      </w: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δ</m:t>
            </m:r>
          </m:e>
          <m:sub>
            <m:r>
              <w:rPr>
                <w:rFonts w:ascii="Cambria Math" w:hAnsi="Cambria Math"/>
                <w:color w:val="000000" w:themeColor="text1"/>
              </w:rPr>
              <m:t>ij</m:t>
            </m:r>
          </m:sub>
          <m:sup/>
        </m:sSubSup>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 The reference UE also reports the phase difference measurement to the LMF, and then it calculates double difference measurement as follows:</w:t>
      </w:r>
    </w:p>
    <w:p w14:paraId="1FA4D5AE" w14:textId="77777777" w:rsidR="0068255B" w:rsidRPr="002636E3" w:rsidRDefault="0068255B" w:rsidP="0068255B">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oMath>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t>(3)</w:t>
      </w:r>
    </w:p>
    <w:p w14:paraId="10C8E11C" w14:textId="283E231D" w:rsidR="0063096E" w:rsidRDefault="0068255B" w:rsidP="0068255B">
      <w:r>
        <w:rPr>
          <w:color w:val="000000" w:themeColor="text1"/>
        </w:rPr>
        <w:t xml:space="preserve">Where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oMath>
      <w:r w:rsidRPr="46C9EA2E">
        <w:rPr>
          <w:color w:val="000000" w:themeColor="text1"/>
        </w:rPr>
        <w:t xml:space="preserve">, and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sidRPr="46C9EA2E">
        <w:rPr>
          <w:color w:val="000000" w:themeColor="text1"/>
        </w:rPr>
        <w:t xml:space="preserve">. In the end, the phase error between TRPs </w:t>
      </w:r>
      <w:r w:rsidR="000B3B81">
        <w:rPr>
          <w:color w:val="000000" w:themeColor="text1"/>
        </w:rPr>
        <w:t>is</w:t>
      </w:r>
      <w:r w:rsidR="000B3B81" w:rsidRPr="46C9EA2E">
        <w:rPr>
          <w:color w:val="000000" w:themeColor="text1"/>
        </w:rPr>
        <w:t xml:space="preserve"> </w:t>
      </w:r>
      <w:r w:rsidRPr="46C9EA2E">
        <w:rPr>
          <w:color w:val="000000" w:themeColor="text1"/>
        </w:rPr>
        <w:t xml:space="preserve">cancelled out. The only remaining ambiguity is the integer numbers and location of the target UE and the </w:t>
      </w:r>
      <w:r>
        <w:rPr>
          <w:color w:val="000000" w:themeColor="text1"/>
        </w:rPr>
        <w:t xml:space="preserve">entity calculating the location (i.e., LMF in UE-assisted or UE in UE-based) </w:t>
      </w:r>
      <w:r w:rsidRPr="46C9EA2E">
        <w:rPr>
          <w:color w:val="000000" w:themeColor="text1"/>
        </w:rPr>
        <w:t xml:space="preserve">should resolve it. We discuss how to resolve the integer ambiguity in more detail in the </w:t>
      </w:r>
      <w:r>
        <w:rPr>
          <w:color w:val="000000" w:themeColor="text1"/>
        </w:rPr>
        <w:t>next</w:t>
      </w:r>
      <w:r w:rsidRPr="46C9EA2E">
        <w:rPr>
          <w:color w:val="000000" w:themeColor="text1"/>
        </w:rPr>
        <w:t xml:space="preserve"> section. </w:t>
      </w:r>
      <w:r>
        <w:t xml:space="preserve">UL carrier phase was agreed to be included as part of the study item. An overview of UL CP is </w:t>
      </w:r>
      <w:r w:rsidRPr="00B96692">
        <w:t xml:space="preserve">shown </w:t>
      </w:r>
      <w:r w:rsidRPr="00B96692">
        <w:fldChar w:fldCharType="begin"/>
      </w:r>
      <w:r w:rsidRPr="00B96692">
        <w:instrText xml:space="preserve"> REF _Ref111189401 \h  \* MERGEFORMAT </w:instrText>
      </w:r>
      <w:r w:rsidRPr="00B96692">
        <w:fldChar w:fldCharType="separate"/>
      </w:r>
      <w:r w:rsidRPr="00B96692">
        <w:t xml:space="preserve">Figure </w:t>
      </w:r>
      <w:r w:rsidRPr="00B96692">
        <w:rPr>
          <w:noProof/>
        </w:rPr>
        <w:t>2</w:t>
      </w:r>
      <w:r w:rsidRPr="00B96692">
        <w:fldChar w:fldCharType="end"/>
      </w:r>
      <w:r w:rsidRPr="00B96692">
        <w:t>.</w:t>
      </w:r>
      <w:r>
        <w:t xml:space="preserve"> Our understanding of UL CP is that both the target UE and a PRU need to transmit SRS for positioning. The TRPs then measure the carrier phase of both the target UE and the PRU, report the measurements to the LMF, which then creates double differential measurements at the LMF (or at UE in UE-based)</w:t>
      </w:r>
      <w:r w:rsidR="0063096E">
        <w:t>.</w:t>
      </w:r>
    </w:p>
    <w:p w14:paraId="5F9B9396" w14:textId="77777777" w:rsidR="00473834" w:rsidRDefault="00473834" w:rsidP="00473834">
      <w:pPr>
        <w:keepNext/>
        <w:spacing w:after="0"/>
        <w:jc w:val="center"/>
      </w:pPr>
      <w:r>
        <w:rPr>
          <w:noProof/>
        </w:rPr>
        <w:drawing>
          <wp:inline distT="0" distB="0" distL="0" distR="0" wp14:anchorId="534D4CEC" wp14:editId="578CEAA6">
            <wp:extent cx="3552190" cy="1993281"/>
            <wp:effectExtent l="0" t="0" r="0" b="6985"/>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560249" cy="1997803"/>
                    </a:xfrm>
                    <a:prstGeom prst="rect">
                      <a:avLst/>
                    </a:prstGeom>
                  </pic:spPr>
                </pic:pic>
              </a:graphicData>
            </a:graphic>
          </wp:inline>
        </w:drawing>
      </w:r>
    </w:p>
    <w:p w14:paraId="7C1C2A9C" w14:textId="5532EBA9" w:rsidR="00473834" w:rsidRPr="00473834" w:rsidRDefault="00473834" w:rsidP="00473834">
      <w:pPr>
        <w:pStyle w:val="Caption"/>
        <w:jc w:val="center"/>
        <w:rPr>
          <w:b w:val="0"/>
          <w:bCs/>
          <w:lang w:val="en-US"/>
        </w:rPr>
      </w:pPr>
      <w:bookmarkStart w:id="9" w:name="_Ref111189401"/>
      <w:r w:rsidRPr="00DD48C4">
        <w:rPr>
          <w:b w:val="0"/>
          <w:bCs/>
        </w:rPr>
        <w:t xml:space="preserve">Figure </w:t>
      </w:r>
      <w:r w:rsidRPr="00DD48C4">
        <w:rPr>
          <w:b w:val="0"/>
          <w:bCs/>
        </w:rPr>
        <w:fldChar w:fldCharType="begin"/>
      </w:r>
      <w:r w:rsidRPr="00DD48C4">
        <w:rPr>
          <w:b w:val="0"/>
          <w:bCs/>
        </w:rPr>
        <w:instrText xml:space="preserve"> SEQ Figure \* ARABIC </w:instrText>
      </w:r>
      <w:r w:rsidRPr="00DD48C4">
        <w:rPr>
          <w:b w:val="0"/>
          <w:bCs/>
        </w:rPr>
        <w:fldChar w:fldCharType="separate"/>
      </w:r>
      <w:r w:rsidRPr="00DD48C4">
        <w:rPr>
          <w:b w:val="0"/>
          <w:bCs/>
          <w:noProof/>
        </w:rPr>
        <w:t>2</w:t>
      </w:r>
      <w:r w:rsidRPr="00DD48C4">
        <w:rPr>
          <w:b w:val="0"/>
          <w:bCs/>
        </w:rPr>
        <w:fldChar w:fldCharType="end"/>
      </w:r>
      <w:bookmarkEnd w:id="9"/>
      <w:r w:rsidRPr="00DD48C4">
        <w:rPr>
          <w:b w:val="0"/>
          <w:bCs/>
        </w:rPr>
        <w:t>. Overview of UL Carrier Phas</w:t>
      </w:r>
      <w:r>
        <w:rPr>
          <w:b w:val="0"/>
          <w:bCs/>
          <w:lang w:val="en-US"/>
        </w:rPr>
        <w:t>e</w:t>
      </w:r>
    </w:p>
    <w:p w14:paraId="42AEEF40" w14:textId="43E8AD2D" w:rsidR="0068255B" w:rsidRDefault="0068255B" w:rsidP="0068255B">
      <w:pPr>
        <w:pStyle w:val="Heading2"/>
      </w:pPr>
      <w:r>
        <w:t>Necessary Enhancements</w:t>
      </w:r>
    </w:p>
    <w:p w14:paraId="7F843DE1" w14:textId="7405D395" w:rsidR="00CE1FC8" w:rsidRDefault="0068255B" w:rsidP="002921E9">
      <w:r>
        <w:t>In this section, we discuss the necessary enhancement to introduce CP positioning on top of the currently supported positioning techniques.</w:t>
      </w:r>
      <w:r w:rsidR="0063096E">
        <w:t xml:space="preserve"> As a </w:t>
      </w:r>
      <w:proofErr w:type="gramStart"/>
      <w:r w:rsidR="0063096E">
        <w:t>high level</w:t>
      </w:r>
      <w:proofErr w:type="gramEnd"/>
      <w:r w:rsidR="0063096E">
        <w:t xml:space="preserve"> principle our view is that NR carrier phase is feasible in the most scenarios when using double differential techniques and that this should be the main focus of the work for the WI to enable this operation. </w:t>
      </w:r>
    </w:p>
    <w:p w14:paraId="3F6A46FB" w14:textId="66E38976" w:rsidR="0063096E" w:rsidRDefault="0063096E" w:rsidP="002921E9">
      <w:r w:rsidRPr="0063096E">
        <w:rPr>
          <w:b/>
          <w:bCs/>
        </w:rPr>
        <w:lastRenderedPageBreak/>
        <w:t xml:space="preserve">Observation </w:t>
      </w:r>
      <w:r w:rsidR="003C0EC6">
        <w:rPr>
          <w:b/>
          <w:bCs/>
        </w:rPr>
        <w:t>1</w:t>
      </w:r>
      <w:r>
        <w:t xml:space="preserve">: Double differential NR CPP is the only carrier phase technique that is widely applicable. </w:t>
      </w:r>
    </w:p>
    <w:p w14:paraId="2D733286" w14:textId="77777777" w:rsidR="0068255B" w:rsidRPr="00847FD4" w:rsidRDefault="0068255B" w:rsidP="0068255B">
      <w:pPr>
        <w:rPr>
          <w:b/>
          <w:bCs/>
        </w:rPr>
      </w:pPr>
      <w:r w:rsidRPr="00847FD4">
        <w:rPr>
          <w:b/>
          <w:bCs/>
        </w:rPr>
        <w:t xml:space="preserve">Additional measurement: </w:t>
      </w:r>
    </w:p>
    <w:p w14:paraId="3765F860" w14:textId="5735BAF1" w:rsidR="0068255B" w:rsidRDefault="0068255B" w:rsidP="0068255B">
      <w:r>
        <w:t>The first</w:t>
      </w:r>
      <w:r w:rsidR="0063096E">
        <w:t xml:space="preserve"> enhancement we discuss </w:t>
      </w:r>
      <w:r>
        <w:t>is the</w:t>
      </w:r>
      <w:r w:rsidR="0063096E">
        <w:t xml:space="preserve"> need for the</w:t>
      </w:r>
      <w:r>
        <w:t xml:space="preserve"> UE to support phase measurement f</w:t>
      </w:r>
      <w:r w:rsidR="0063096E">
        <w:t>rom</w:t>
      </w:r>
      <w:r>
        <w:t xml:space="preserve"> a TRP or phase difference measurement for two different TRPs. </w:t>
      </w:r>
      <w:r w:rsidRPr="00387814">
        <w:t xml:space="preserve">Considering the </w:t>
      </w:r>
      <w:r w:rsidR="0063096E">
        <w:t>phase</w:t>
      </w:r>
      <w:r w:rsidRPr="00387814">
        <w:t xml:space="preserve"> bias between the UE and the TRP, the </w:t>
      </w:r>
      <w:r>
        <w:t xml:space="preserve">phase </w:t>
      </w:r>
      <w:r w:rsidRPr="00387814">
        <w:t xml:space="preserve">difference </w:t>
      </w:r>
      <w:r>
        <w:t>might</w:t>
      </w:r>
      <w:r w:rsidRPr="00387814">
        <w:t xml:space="preserve"> be </w:t>
      </w:r>
      <w:r>
        <w:t xml:space="preserve">considered </w:t>
      </w:r>
      <w:r w:rsidRPr="00387814">
        <w:t>for measurement reporting</w:t>
      </w:r>
      <w:r>
        <w:t xml:space="preserve">, which is </w:t>
      </w:r>
      <w:proofErr w:type="gramStart"/>
      <w:r>
        <w:t>similar to</w:t>
      </w:r>
      <w:proofErr w:type="gramEnd"/>
      <w:r>
        <w:t xml:space="preserve"> DL-TDOA, but the phase measurement (without difference) is also useful for integer ambiguity resolution. To estimate timing measurement or RSRPP measurement for the first path, the UE already measures the first arri</w:t>
      </w:r>
      <w:r w:rsidR="0063096E">
        <w:t>v</w:t>
      </w:r>
      <w:r>
        <w:t xml:space="preserve">al path of wireless channel and hence, as a way of measuring the phase measurement, the UE can additionally extract phase value of the first path in addition to timing measurement. The CP positioning might be also effective for UL-based positioning. In addition to the DL measurement, this AI should include UL CP measurement </w:t>
      </w:r>
      <w:r w:rsidR="0063096E">
        <w:t>based on</w:t>
      </w:r>
      <w:r>
        <w:t xml:space="preserve"> for SRS for positioning.</w:t>
      </w:r>
    </w:p>
    <w:p w14:paraId="5DF64F78" w14:textId="23F57095" w:rsidR="0068255B" w:rsidRDefault="0068255B" w:rsidP="0068255B">
      <w:r>
        <w:t>At RAN1#11</w:t>
      </w:r>
      <w:r w:rsidR="009A59E3">
        <w:t>2</w:t>
      </w:r>
      <w:r>
        <w:t xml:space="preserve"> the following agreements were reached: </w:t>
      </w:r>
    </w:p>
    <w:p w14:paraId="075B968C" w14:textId="77777777" w:rsidR="009A59E3" w:rsidRPr="00EE609C" w:rsidRDefault="009A59E3" w:rsidP="009A59E3">
      <w:pPr>
        <w:rPr>
          <w:bCs/>
          <w:lang w:eastAsia="x-none"/>
        </w:rPr>
      </w:pPr>
      <w:r w:rsidRPr="00EE609C">
        <w:rPr>
          <w:bCs/>
          <w:highlight w:val="green"/>
          <w:lang w:eastAsia="x-none"/>
        </w:rPr>
        <w:t>Agreement</w:t>
      </w:r>
    </w:p>
    <w:p w14:paraId="5FAB3E9E" w14:textId="77777777" w:rsidR="009A59E3" w:rsidRPr="00EE609C" w:rsidRDefault="009A59E3" w:rsidP="009A59E3">
      <w:pPr>
        <w:rPr>
          <w:iCs/>
          <w:lang w:eastAsia="ja-JP"/>
        </w:rPr>
      </w:pPr>
      <w:r w:rsidRPr="00EE609C">
        <w:rPr>
          <w:iCs/>
          <w:lang w:eastAsia="ja-JP"/>
        </w:rPr>
        <w:t>To enable UE-based and UE-assisted NR carrier phase positioning (CPP), one or both of the following new measurements should be introduced:</w:t>
      </w:r>
    </w:p>
    <w:p w14:paraId="478E115C" w14:textId="77777777" w:rsidR="009A59E3" w:rsidRPr="00EE609C" w:rsidRDefault="009A59E3" w:rsidP="009A59E3">
      <w:pPr>
        <w:numPr>
          <w:ilvl w:val="0"/>
          <w:numId w:val="20"/>
        </w:numPr>
        <w:contextualSpacing/>
        <w:rPr>
          <w:iCs/>
          <w:lang w:eastAsia="ja-JP"/>
        </w:rPr>
      </w:pPr>
      <w:r w:rsidRPr="00EE609C">
        <w:rPr>
          <w:iCs/>
          <w:lang w:eastAsia="ja-JP"/>
        </w:rPr>
        <w:t>DL carrier phase (CP), which is obtained by a UE measuring the DL PRS signal(s) from a TRP.</w:t>
      </w:r>
    </w:p>
    <w:p w14:paraId="303CC7B8" w14:textId="77777777" w:rsidR="009A59E3" w:rsidRPr="00EE609C" w:rsidRDefault="009A59E3" w:rsidP="009A59E3">
      <w:pPr>
        <w:numPr>
          <w:ilvl w:val="1"/>
          <w:numId w:val="20"/>
        </w:numPr>
        <w:contextualSpacing/>
        <w:rPr>
          <w:iCs/>
          <w:lang w:eastAsia="ja-JP"/>
        </w:rPr>
      </w:pPr>
      <w:r w:rsidRPr="00EE609C">
        <w:rPr>
          <w:iCs/>
          <w:lang w:eastAsia="ja-JP"/>
        </w:rPr>
        <w:t>FFS: The detailed definition of the DL CP</w:t>
      </w:r>
    </w:p>
    <w:p w14:paraId="26C6BAC2" w14:textId="77777777" w:rsidR="009A59E3" w:rsidRPr="00EE609C" w:rsidRDefault="009A59E3" w:rsidP="009A59E3">
      <w:pPr>
        <w:numPr>
          <w:ilvl w:val="0"/>
          <w:numId w:val="20"/>
        </w:numPr>
        <w:contextualSpacing/>
        <w:rPr>
          <w:iCs/>
          <w:lang w:eastAsia="ja-JP"/>
        </w:rPr>
      </w:pPr>
      <w:r w:rsidRPr="00EE609C">
        <w:rPr>
          <w:iCs/>
          <w:lang w:eastAsia="ja-JP"/>
        </w:rPr>
        <w:t>DL carrier phase difference (CPD), which is the difference of two DL CPs from two TRPs</w:t>
      </w:r>
    </w:p>
    <w:p w14:paraId="30F760F2" w14:textId="77777777" w:rsidR="009A59E3" w:rsidRPr="00EE609C" w:rsidRDefault="009A59E3" w:rsidP="009A59E3">
      <w:pPr>
        <w:numPr>
          <w:ilvl w:val="1"/>
          <w:numId w:val="20"/>
        </w:numPr>
        <w:contextualSpacing/>
        <w:rPr>
          <w:iCs/>
          <w:lang w:eastAsia="ja-JP"/>
        </w:rPr>
      </w:pPr>
      <w:r w:rsidRPr="00EE609C">
        <w:rPr>
          <w:iCs/>
          <w:lang w:eastAsia="ja-JP"/>
        </w:rPr>
        <w:t>FFS: The detailed definition of the DL CPD</w:t>
      </w:r>
    </w:p>
    <w:p w14:paraId="1D4EEDCC" w14:textId="77777777" w:rsidR="009A59E3" w:rsidRPr="00EE609C" w:rsidRDefault="009A59E3" w:rsidP="009A59E3">
      <w:pPr>
        <w:rPr>
          <w:iCs/>
          <w:lang w:eastAsia="ja-JP"/>
        </w:rPr>
      </w:pPr>
      <w:r w:rsidRPr="00EE609C">
        <w:rPr>
          <w:iCs/>
          <w:lang w:eastAsia="ja-JP"/>
        </w:rPr>
        <w:t>To enable NG-RAN node-assisted NR carrier phase positioning (CPP), the following new measurement should be introduced:</w:t>
      </w:r>
    </w:p>
    <w:p w14:paraId="78056254" w14:textId="77777777" w:rsidR="009A59E3" w:rsidRPr="00EE609C" w:rsidRDefault="009A59E3" w:rsidP="009A59E3">
      <w:pPr>
        <w:numPr>
          <w:ilvl w:val="0"/>
          <w:numId w:val="21"/>
        </w:numPr>
        <w:contextualSpacing/>
        <w:rPr>
          <w:lang w:eastAsia="ja-JP"/>
        </w:rPr>
      </w:pPr>
      <w:r w:rsidRPr="00EE609C">
        <w:rPr>
          <w:iCs/>
          <w:lang w:eastAsia="ja-JP"/>
        </w:rPr>
        <w:t>UL carrier phase (CP), which is obtained by a TRP measuring the UL SRS for positioning or MIMO SRS from a UE.</w:t>
      </w:r>
    </w:p>
    <w:p w14:paraId="019A2BB4" w14:textId="77777777" w:rsidR="009A59E3" w:rsidRPr="00EE609C" w:rsidRDefault="009A59E3" w:rsidP="009A59E3">
      <w:pPr>
        <w:numPr>
          <w:ilvl w:val="1"/>
          <w:numId w:val="21"/>
        </w:numPr>
        <w:contextualSpacing/>
        <w:rPr>
          <w:lang w:eastAsia="ja-JP"/>
        </w:rPr>
      </w:pPr>
      <w:r w:rsidRPr="00EE609C">
        <w:rPr>
          <w:iCs/>
          <w:lang w:eastAsia="ja-JP"/>
        </w:rPr>
        <w:t>FFS: The detailed definition of the UL CP</w:t>
      </w:r>
    </w:p>
    <w:p w14:paraId="217FDB22" w14:textId="77777777" w:rsidR="009A59E3" w:rsidRDefault="009A59E3" w:rsidP="0068255B">
      <w:pPr>
        <w:overflowPunct/>
        <w:autoSpaceDE/>
        <w:autoSpaceDN/>
        <w:adjustRightInd/>
        <w:spacing w:after="0"/>
        <w:jc w:val="both"/>
        <w:rPr>
          <w:rFonts w:eastAsia="Malgun Gothic"/>
          <w:b/>
          <w:bCs/>
          <w:color w:val="001135"/>
          <w:kern w:val="24"/>
          <w:highlight w:val="green"/>
          <w:u w:val="single"/>
        </w:rPr>
      </w:pPr>
    </w:p>
    <w:p w14:paraId="6EE52546" w14:textId="77777777" w:rsidR="009A59E3" w:rsidRPr="00BA475E" w:rsidRDefault="009A59E3" w:rsidP="009A59E3">
      <w:pPr>
        <w:jc w:val="both"/>
        <w:rPr>
          <w:lang w:eastAsia="x-none"/>
        </w:rPr>
      </w:pPr>
      <w:r w:rsidRPr="00BA475E">
        <w:rPr>
          <w:highlight w:val="green"/>
          <w:lang w:eastAsia="x-none"/>
        </w:rPr>
        <w:t>Agreement</w:t>
      </w:r>
    </w:p>
    <w:p w14:paraId="67D3EE55" w14:textId="77777777" w:rsidR="009A59E3" w:rsidRPr="00BA475E" w:rsidRDefault="009A59E3" w:rsidP="009A59E3">
      <w:pPr>
        <w:jc w:val="both"/>
        <w:rPr>
          <w:iCs/>
          <w:lang w:val="en-CA"/>
        </w:rPr>
      </w:pPr>
      <w:r w:rsidRPr="00BA475E">
        <w:rPr>
          <w:iCs/>
          <w:lang w:val="en-CA"/>
        </w:rPr>
        <w:t xml:space="preserve">NR DL reference signal carrier phase (RSCP) (of </w:t>
      </w:r>
      <w:proofErr w:type="spellStart"/>
      <w:r w:rsidRPr="00BA475E">
        <w:rPr>
          <w:iCs/>
          <w:lang w:val="en-CA"/>
        </w:rPr>
        <w:t>i-th</w:t>
      </w:r>
      <w:proofErr w:type="spellEnd"/>
      <w:r w:rsidRPr="00BA475E">
        <w:rPr>
          <w:iCs/>
          <w:lang w:val="en-CA"/>
        </w:rPr>
        <w:t xml:space="preserve"> path) is defined as the phase of the channel response at the </w:t>
      </w:r>
      <w:proofErr w:type="spellStart"/>
      <w:r w:rsidRPr="00BA475E">
        <w:rPr>
          <w:iCs/>
          <w:lang w:val="en-CA"/>
        </w:rPr>
        <w:t>i-th</w:t>
      </w:r>
      <w:proofErr w:type="spellEnd"/>
      <w:r w:rsidRPr="00BA475E">
        <w:rPr>
          <w:iCs/>
          <w:lang w:val="en-CA"/>
        </w:rPr>
        <w:t xml:space="preserve"> path delay derived from the resource elements (REs) that carry the DL PRS signals configured for the measurement. A RSCP is associated with a specific RF frequency.</w:t>
      </w:r>
    </w:p>
    <w:p w14:paraId="486B1AA8" w14:textId="77777777" w:rsidR="009A59E3" w:rsidRPr="00BA475E" w:rsidRDefault="009A59E3" w:rsidP="009A59E3">
      <w:pPr>
        <w:numPr>
          <w:ilvl w:val="0"/>
          <w:numId w:val="22"/>
        </w:numPr>
        <w:contextualSpacing/>
        <w:jc w:val="both"/>
        <w:rPr>
          <w:iCs/>
          <w:lang w:val="en-CA" w:eastAsia="x-none"/>
        </w:rPr>
      </w:pPr>
      <w:r w:rsidRPr="00BA475E">
        <w:rPr>
          <w:iCs/>
          <w:lang w:val="en-CA" w:eastAsia="x-none"/>
        </w:rPr>
        <w:t>FFS: the reference point of the RSCP</w:t>
      </w:r>
    </w:p>
    <w:p w14:paraId="4FEA6876" w14:textId="77777777" w:rsidR="009A59E3" w:rsidRPr="00BA475E" w:rsidRDefault="009A59E3" w:rsidP="009A59E3">
      <w:pPr>
        <w:numPr>
          <w:ilvl w:val="0"/>
          <w:numId w:val="22"/>
        </w:numPr>
        <w:contextualSpacing/>
        <w:jc w:val="both"/>
        <w:rPr>
          <w:iCs/>
          <w:lang w:val="en-CA" w:eastAsia="x-none"/>
        </w:rPr>
      </w:pPr>
      <w:r w:rsidRPr="00BA475E">
        <w:rPr>
          <w:rFonts w:hint="eastAsia"/>
          <w:iCs/>
          <w:lang w:val="en-CA" w:eastAsia="x-none"/>
        </w:rPr>
        <w:t>F</w:t>
      </w:r>
      <w:r w:rsidRPr="00BA475E">
        <w:rPr>
          <w:iCs/>
          <w:lang w:val="en-CA" w:eastAsia="x-none"/>
        </w:rPr>
        <w:t>FS: whether/how the measurement timing is defined</w:t>
      </w:r>
    </w:p>
    <w:p w14:paraId="6EB65101" w14:textId="77777777" w:rsidR="009A59E3" w:rsidRPr="00BA475E" w:rsidRDefault="009A59E3" w:rsidP="009A59E3">
      <w:pPr>
        <w:numPr>
          <w:ilvl w:val="0"/>
          <w:numId w:val="22"/>
        </w:numPr>
        <w:contextualSpacing/>
        <w:jc w:val="both"/>
        <w:rPr>
          <w:iCs/>
          <w:lang w:val="en-CA" w:eastAsia="x-none"/>
        </w:rPr>
      </w:pPr>
      <w:r w:rsidRPr="00BA475E">
        <w:rPr>
          <w:rFonts w:hint="eastAsia"/>
          <w:iCs/>
          <w:lang w:val="en-CA" w:eastAsia="x-none"/>
        </w:rPr>
        <w:t>N</w:t>
      </w:r>
      <w:r w:rsidRPr="00BA475E">
        <w:rPr>
          <w:iCs/>
          <w:lang w:val="en-CA" w:eastAsia="x-none"/>
        </w:rPr>
        <w:t xml:space="preserve">ote: the </w:t>
      </w:r>
      <w:proofErr w:type="spellStart"/>
      <w:r w:rsidRPr="00BA475E">
        <w:rPr>
          <w:iCs/>
          <w:lang w:val="en-CA" w:eastAsia="x-none"/>
        </w:rPr>
        <w:t>i-th</w:t>
      </w:r>
      <w:proofErr w:type="spellEnd"/>
      <w:r w:rsidRPr="00BA475E">
        <w:rPr>
          <w:iCs/>
          <w:lang w:val="en-CA" w:eastAsia="x-none"/>
        </w:rPr>
        <w:t xml:space="preserve"> path is used for the sake of definition, whether only the first path or additional paths will be supported is subject to further discussion</w:t>
      </w:r>
    </w:p>
    <w:p w14:paraId="634E80E8" w14:textId="77777777" w:rsidR="009A59E3" w:rsidRPr="00BA475E" w:rsidRDefault="009A59E3" w:rsidP="009A59E3">
      <w:pPr>
        <w:numPr>
          <w:ilvl w:val="0"/>
          <w:numId w:val="22"/>
        </w:numPr>
        <w:contextualSpacing/>
        <w:jc w:val="both"/>
        <w:rPr>
          <w:iCs/>
          <w:lang w:val="en-CA" w:eastAsia="x-none"/>
        </w:rPr>
      </w:pPr>
      <w:r w:rsidRPr="00BA475E">
        <w:rPr>
          <w:iCs/>
          <w:lang w:val="en-CA" w:eastAsia="x-none"/>
        </w:rPr>
        <w:t>Note: Whether to capture the above definition into TS 38.215 depends on whether RAN1 decides to introduce DL carrier phase measurement for NR CPP</w:t>
      </w:r>
    </w:p>
    <w:p w14:paraId="55B433B3" w14:textId="77777777" w:rsidR="009A59E3" w:rsidRPr="00BA475E" w:rsidRDefault="009A59E3" w:rsidP="009A59E3">
      <w:pPr>
        <w:contextualSpacing/>
        <w:jc w:val="both"/>
        <w:rPr>
          <w:iCs/>
          <w:lang w:val="en-CA" w:eastAsia="x-none"/>
        </w:rPr>
      </w:pPr>
    </w:p>
    <w:p w14:paraId="7D3037AF" w14:textId="77777777" w:rsidR="009A59E3" w:rsidRPr="00BA475E" w:rsidRDefault="009A59E3" w:rsidP="009A59E3">
      <w:pPr>
        <w:jc w:val="both"/>
        <w:rPr>
          <w:lang w:eastAsia="x-none"/>
        </w:rPr>
      </w:pPr>
      <w:r w:rsidRPr="00BA475E">
        <w:rPr>
          <w:highlight w:val="green"/>
          <w:lang w:eastAsia="x-none"/>
        </w:rPr>
        <w:t>Agreement</w:t>
      </w:r>
    </w:p>
    <w:p w14:paraId="3DD536BA" w14:textId="77777777" w:rsidR="009A59E3" w:rsidRPr="00BA475E" w:rsidRDefault="009A59E3" w:rsidP="009A59E3">
      <w:pPr>
        <w:jc w:val="both"/>
        <w:rPr>
          <w:iCs/>
          <w:lang w:val="en-CA"/>
        </w:rPr>
      </w:pPr>
      <w:r w:rsidRPr="00BA475E">
        <w:rPr>
          <w:iCs/>
          <w:lang w:val="en-CA"/>
        </w:rPr>
        <w:t>For NR DL reference signal carrier phase difference (RSCPD) measurement for NR CPP, the RSCPD is defined as the difference of RSCPs measured from the DL PRS signals from target TRP and reference TRP.</w:t>
      </w:r>
    </w:p>
    <w:p w14:paraId="1430A527" w14:textId="77777777" w:rsidR="009A59E3" w:rsidRDefault="009A59E3" w:rsidP="009A59E3">
      <w:pPr>
        <w:numPr>
          <w:ilvl w:val="0"/>
          <w:numId w:val="22"/>
        </w:numPr>
        <w:contextualSpacing/>
        <w:jc w:val="both"/>
        <w:rPr>
          <w:iCs/>
          <w:lang w:val="en-CA" w:eastAsia="x-none"/>
        </w:rPr>
      </w:pPr>
      <w:r w:rsidRPr="00BA475E">
        <w:rPr>
          <w:rFonts w:hint="eastAsia"/>
          <w:iCs/>
          <w:lang w:val="en-CA" w:eastAsia="x-none"/>
        </w:rPr>
        <w:t>F</w:t>
      </w:r>
      <w:r w:rsidRPr="00BA475E">
        <w:rPr>
          <w:iCs/>
          <w:lang w:val="en-CA" w:eastAsia="x-none"/>
        </w:rPr>
        <w:t>FS: whether/how to define per path RSCPD</w:t>
      </w:r>
    </w:p>
    <w:p w14:paraId="163DAB65" w14:textId="4E970F3E" w:rsidR="009A59E3" w:rsidRPr="009A59E3" w:rsidRDefault="009A59E3" w:rsidP="00B61E0D">
      <w:pPr>
        <w:numPr>
          <w:ilvl w:val="0"/>
          <w:numId w:val="22"/>
        </w:numPr>
        <w:contextualSpacing/>
        <w:jc w:val="both"/>
        <w:rPr>
          <w:iCs/>
          <w:lang w:val="en-CA" w:eastAsia="x-none"/>
        </w:rPr>
      </w:pPr>
      <w:r w:rsidRPr="009A59E3">
        <w:rPr>
          <w:iCs/>
          <w:lang w:val="en-CA" w:eastAsia="x-none"/>
        </w:rPr>
        <w:t>Note: Whether/how to capture the above definition into TS 38.215 depends on whether RAN1 decides to introduce DL carrier phase difference measurement for NR CPP</w:t>
      </w:r>
    </w:p>
    <w:p w14:paraId="494553DA" w14:textId="4EBE08A9" w:rsidR="009A59E3" w:rsidRDefault="009A59E3" w:rsidP="009A59E3">
      <w:pPr>
        <w:overflowPunct/>
        <w:autoSpaceDE/>
        <w:autoSpaceDN/>
        <w:adjustRightInd/>
        <w:spacing w:after="0"/>
        <w:jc w:val="both"/>
        <w:rPr>
          <w:iCs/>
          <w:lang w:val="en-CA" w:eastAsia="x-none"/>
        </w:rPr>
      </w:pPr>
    </w:p>
    <w:p w14:paraId="0EC850FF" w14:textId="77777777" w:rsidR="009A59E3" w:rsidRPr="003B3852" w:rsidRDefault="009A59E3" w:rsidP="009A59E3">
      <w:pPr>
        <w:rPr>
          <w:bCs/>
          <w:lang w:eastAsia="x-none"/>
        </w:rPr>
      </w:pPr>
      <w:r w:rsidRPr="003B3852">
        <w:rPr>
          <w:bCs/>
          <w:highlight w:val="green"/>
          <w:lang w:eastAsia="x-none"/>
        </w:rPr>
        <w:t>Agreement</w:t>
      </w:r>
    </w:p>
    <w:p w14:paraId="35D7FF35" w14:textId="77777777" w:rsidR="009A59E3" w:rsidRPr="003B3852" w:rsidRDefault="009A59E3" w:rsidP="009A59E3">
      <w:pPr>
        <w:jc w:val="both"/>
        <w:rPr>
          <w:iCs/>
          <w:lang w:val="en-CA"/>
        </w:rPr>
      </w:pPr>
      <w:r w:rsidRPr="003B3852">
        <w:rPr>
          <w:iCs/>
          <w:lang w:val="en-CA"/>
        </w:rPr>
        <w:t xml:space="preserve">NR UL reference signal carrier phase (RSCP) (of </w:t>
      </w:r>
      <w:proofErr w:type="spellStart"/>
      <w:r w:rsidRPr="003B3852">
        <w:rPr>
          <w:iCs/>
          <w:lang w:val="en-CA"/>
        </w:rPr>
        <w:t>i-th</w:t>
      </w:r>
      <w:proofErr w:type="spellEnd"/>
      <w:r w:rsidRPr="003B3852">
        <w:rPr>
          <w:iCs/>
          <w:lang w:val="en-CA"/>
        </w:rPr>
        <w:t xml:space="preserve"> path) is defined as the phase of the channel response at the </w:t>
      </w:r>
      <w:proofErr w:type="spellStart"/>
      <w:r w:rsidRPr="003B3852">
        <w:rPr>
          <w:iCs/>
          <w:lang w:val="en-CA"/>
        </w:rPr>
        <w:t>i-th</w:t>
      </w:r>
      <w:proofErr w:type="spellEnd"/>
      <w:r w:rsidRPr="003B3852">
        <w:rPr>
          <w:iCs/>
          <w:lang w:val="en-CA"/>
        </w:rPr>
        <w:t xml:space="preserve"> path delay derived from the resource elements (REs) that carry the UL SRS signal for positioning purpose configured for the measurement. A UL RSCP is associated with a specific RF frequency.</w:t>
      </w:r>
    </w:p>
    <w:p w14:paraId="3A66736A" w14:textId="77777777" w:rsidR="009A59E3" w:rsidRPr="003B3852" w:rsidRDefault="009A59E3" w:rsidP="009A59E3">
      <w:pPr>
        <w:numPr>
          <w:ilvl w:val="0"/>
          <w:numId w:val="23"/>
        </w:numPr>
        <w:contextualSpacing/>
        <w:jc w:val="both"/>
        <w:rPr>
          <w:iCs/>
          <w:lang w:val="en-CA" w:eastAsia="x-none"/>
        </w:rPr>
      </w:pPr>
      <w:r w:rsidRPr="003B3852">
        <w:rPr>
          <w:iCs/>
          <w:lang w:val="en-CA" w:eastAsia="x-none"/>
        </w:rPr>
        <w:lastRenderedPageBreak/>
        <w:t>FFS: the reference point of the UL RSCP</w:t>
      </w:r>
    </w:p>
    <w:p w14:paraId="07667736" w14:textId="77777777" w:rsidR="009A59E3" w:rsidRPr="003B3852" w:rsidRDefault="009A59E3" w:rsidP="009A59E3">
      <w:pPr>
        <w:numPr>
          <w:ilvl w:val="0"/>
          <w:numId w:val="23"/>
        </w:numPr>
        <w:contextualSpacing/>
        <w:jc w:val="both"/>
        <w:rPr>
          <w:iCs/>
          <w:lang w:val="en-CA" w:eastAsia="x-none"/>
        </w:rPr>
      </w:pPr>
      <w:r w:rsidRPr="003B3852">
        <w:rPr>
          <w:rFonts w:hint="eastAsia"/>
          <w:iCs/>
          <w:lang w:val="en-CA" w:eastAsia="x-none"/>
        </w:rPr>
        <w:t>F</w:t>
      </w:r>
      <w:r w:rsidRPr="003B3852">
        <w:rPr>
          <w:iCs/>
          <w:lang w:val="en-CA" w:eastAsia="x-none"/>
        </w:rPr>
        <w:t>FS: whether/how the measurement timing is defined</w:t>
      </w:r>
    </w:p>
    <w:p w14:paraId="00F813F5" w14:textId="77777777" w:rsidR="009A59E3" w:rsidRPr="003B3852" w:rsidRDefault="009A59E3" w:rsidP="009A59E3">
      <w:pPr>
        <w:numPr>
          <w:ilvl w:val="0"/>
          <w:numId w:val="23"/>
        </w:numPr>
        <w:contextualSpacing/>
        <w:jc w:val="both"/>
        <w:rPr>
          <w:iCs/>
          <w:lang w:val="en-CA" w:eastAsia="x-none"/>
        </w:rPr>
      </w:pPr>
      <w:r w:rsidRPr="003B3852">
        <w:rPr>
          <w:rFonts w:hint="eastAsia"/>
          <w:iCs/>
          <w:lang w:val="en-CA" w:eastAsia="x-none"/>
        </w:rPr>
        <w:t>N</w:t>
      </w:r>
      <w:r w:rsidRPr="003B3852">
        <w:rPr>
          <w:iCs/>
          <w:lang w:val="en-CA" w:eastAsia="x-none"/>
        </w:rPr>
        <w:t xml:space="preserve">ote: the </w:t>
      </w:r>
      <w:proofErr w:type="spellStart"/>
      <w:r w:rsidRPr="003B3852">
        <w:rPr>
          <w:iCs/>
          <w:lang w:val="en-CA" w:eastAsia="x-none"/>
        </w:rPr>
        <w:t>i-th</w:t>
      </w:r>
      <w:proofErr w:type="spellEnd"/>
      <w:r w:rsidRPr="003B3852">
        <w:rPr>
          <w:iCs/>
          <w:lang w:val="en-CA" w:eastAsia="x-none"/>
        </w:rPr>
        <w:t xml:space="preserve"> path is used for the sake of definition, whether only the first path or additional paths will be supported is subject to further discussion</w:t>
      </w:r>
    </w:p>
    <w:p w14:paraId="6B5F1754" w14:textId="54A923A3" w:rsidR="009A59E3" w:rsidRPr="00B61E0D" w:rsidRDefault="009A59E3" w:rsidP="00B61E0D">
      <w:pPr>
        <w:numPr>
          <w:ilvl w:val="0"/>
          <w:numId w:val="23"/>
        </w:numPr>
        <w:contextualSpacing/>
        <w:jc w:val="both"/>
        <w:rPr>
          <w:iCs/>
          <w:lang w:val="en-CA" w:eastAsia="x-none"/>
        </w:rPr>
      </w:pPr>
      <w:r w:rsidRPr="003B3852">
        <w:rPr>
          <w:iCs/>
          <w:lang w:val="en-CA" w:eastAsia="x-none"/>
        </w:rPr>
        <w:t>Note: The support of MIMO SRS for positioning is transparent to UE</w:t>
      </w:r>
    </w:p>
    <w:p w14:paraId="378050CD" w14:textId="2D38EC2A" w:rsidR="0068255B" w:rsidRPr="00CE07E7" w:rsidRDefault="0068255B" w:rsidP="00B61E0D">
      <w:pPr>
        <w:overflowPunct/>
        <w:autoSpaceDE/>
        <w:autoSpaceDN/>
        <w:adjustRightInd/>
        <w:spacing w:after="0"/>
        <w:contextualSpacing/>
        <w:jc w:val="both"/>
        <w:rPr>
          <w:rFonts w:eastAsia="Times New Roman"/>
          <w:szCs w:val="24"/>
          <w:lang w:val="en-US"/>
        </w:rPr>
      </w:pPr>
    </w:p>
    <w:p w14:paraId="50A8AB4D" w14:textId="09E95229" w:rsidR="0068255B" w:rsidRDefault="0068255B" w:rsidP="0068255B"/>
    <w:p w14:paraId="5701B82C" w14:textId="37463030" w:rsidR="009A59E3" w:rsidRDefault="009A59E3" w:rsidP="0068255B">
      <w:r>
        <w:t xml:space="preserve">The definition of the DL RSCP, DL RSCPD, and UL RSCP was good progress at the last meeting. However, of these three measurements we have only agreed to introduce UL RSCP into specification. In our understanding the DL RSCP measurement can be useful for RTT type carrier phase and can also be helpful if tied to UE Rx-Tx time difference reporting. The DL RSCPD is also useful for double </w:t>
      </w:r>
      <w:proofErr w:type="gramStart"/>
      <w:r>
        <w:t>differential based</w:t>
      </w:r>
      <w:proofErr w:type="gramEnd"/>
      <w:r>
        <w:t xml:space="preserve"> carrier phase positioning and can be easily reported along with RSTD measurements. For those reasons we see benefits to both types of DL measurements.  </w:t>
      </w:r>
    </w:p>
    <w:p w14:paraId="71C09936" w14:textId="6E19AFAF" w:rsidR="0068255B" w:rsidRDefault="0068255B" w:rsidP="0068255B">
      <w:pPr>
        <w:rPr>
          <w:iCs/>
        </w:rPr>
      </w:pPr>
      <w:r>
        <w:rPr>
          <w:b/>
          <w:bCs/>
          <w:iCs/>
        </w:rPr>
        <w:t>Proposal</w:t>
      </w:r>
      <w:r w:rsidRPr="00A2284E">
        <w:rPr>
          <w:b/>
          <w:bCs/>
          <w:iCs/>
        </w:rPr>
        <w:t xml:space="preserve"> </w:t>
      </w:r>
      <w:r w:rsidR="003C0EC6">
        <w:rPr>
          <w:b/>
          <w:bCs/>
          <w:iCs/>
        </w:rPr>
        <w:t>1</w:t>
      </w:r>
      <w:r w:rsidRPr="00A2284E">
        <w:rPr>
          <w:b/>
          <w:bCs/>
          <w:iCs/>
        </w:rPr>
        <w:t>:</w:t>
      </w:r>
      <w:r>
        <w:rPr>
          <w:b/>
          <w:bCs/>
          <w:iCs/>
        </w:rPr>
        <w:t xml:space="preserve"> </w:t>
      </w:r>
      <w:r>
        <w:rPr>
          <w:iCs/>
        </w:rPr>
        <w:t xml:space="preserve">RAN1 </w:t>
      </w:r>
      <w:r w:rsidR="00CA399F">
        <w:rPr>
          <w:iCs/>
        </w:rPr>
        <w:t xml:space="preserve">should </w:t>
      </w:r>
      <w:r>
        <w:rPr>
          <w:iCs/>
        </w:rPr>
        <w:t xml:space="preserve">introduce </w:t>
      </w:r>
      <w:r w:rsidR="009A59E3">
        <w:rPr>
          <w:iCs/>
        </w:rPr>
        <w:t>both DL RSCP and DL RSCPD to specification</w:t>
      </w:r>
      <w:r>
        <w:rPr>
          <w:iCs/>
        </w:rPr>
        <w:t xml:space="preserve">. </w:t>
      </w:r>
    </w:p>
    <w:p w14:paraId="04C2B092" w14:textId="2A85CB04" w:rsidR="0068255B" w:rsidRDefault="0068255B" w:rsidP="0068255B">
      <w:pPr>
        <w:rPr>
          <w:iCs/>
        </w:rPr>
      </w:pPr>
      <w:r>
        <w:rPr>
          <w:iCs/>
        </w:rPr>
        <w:t xml:space="preserve">At RAN1#111 the following agreement about multi-path was also reached: </w:t>
      </w:r>
    </w:p>
    <w:p w14:paraId="22B833A1" w14:textId="77777777" w:rsidR="0068255B" w:rsidRPr="0068255B" w:rsidRDefault="0068255B" w:rsidP="0068255B">
      <w:pPr>
        <w:overflowPunct/>
        <w:autoSpaceDE/>
        <w:autoSpaceDN/>
        <w:adjustRightInd/>
        <w:spacing w:after="0"/>
        <w:rPr>
          <w:rFonts w:eastAsia="Times New Roman"/>
          <w:sz w:val="24"/>
          <w:szCs w:val="24"/>
          <w:lang w:val="en-US"/>
        </w:rPr>
      </w:pPr>
      <w:r w:rsidRPr="0068255B">
        <w:rPr>
          <w:rFonts w:ascii="Times" w:eastAsia="Batang" w:hAnsi="Times"/>
          <w:b/>
          <w:bCs/>
          <w:kern w:val="24"/>
          <w:highlight w:val="green"/>
        </w:rPr>
        <w:t>Agreement</w:t>
      </w:r>
    </w:p>
    <w:p w14:paraId="0FA17498" w14:textId="77777777" w:rsidR="0068255B" w:rsidRPr="0068255B" w:rsidRDefault="0068255B" w:rsidP="0068255B">
      <w:pPr>
        <w:overflowPunct/>
        <w:autoSpaceDE/>
        <w:autoSpaceDN/>
        <w:adjustRightInd/>
        <w:spacing w:after="0"/>
        <w:rPr>
          <w:rFonts w:eastAsia="Times New Roman"/>
          <w:sz w:val="24"/>
          <w:szCs w:val="24"/>
          <w:lang w:val="en-US"/>
        </w:rPr>
      </w:pPr>
      <w:r w:rsidRPr="0068255B">
        <w:rPr>
          <w:rFonts w:ascii="Times" w:eastAsia="Batang" w:hAnsi="Times"/>
          <w:kern w:val="24"/>
        </w:rPr>
        <w:t>Capture the following TP into TR 38.859 as a conclusion:</w:t>
      </w:r>
    </w:p>
    <w:p w14:paraId="40029B2C" w14:textId="77777777" w:rsidR="0068255B" w:rsidRPr="0068255B" w:rsidRDefault="0068255B" w:rsidP="0068255B">
      <w:pPr>
        <w:overflowPunct/>
        <w:autoSpaceDE/>
        <w:autoSpaceDN/>
        <w:adjustRightInd/>
        <w:spacing w:after="0"/>
        <w:rPr>
          <w:rFonts w:eastAsia="Times New Roman"/>
          <w:sz w:val="24"/>
          <w:szCs w:val="24"/>
          <w:lang w:val="en-US"/>
        </w:rPr>
      </w:pPr>
      <w:r w:rsidRPr="0068255B">
        <w:rPr>
          <w:rFonts w:ascii="Times" w:eastAsia="Batang" w:hAnsi="Times"/>
          <w:kern w:val="24"/>
        </w:rPr>
        <w:t> </w:t>
      </w:r>
    </w:p>
    <w:p w14:paraId="3F07CA6A" w14:textId="77777777" w:rsidR="0068255B" w:rsidRPr="0068255B" w:rsidRDefault="0068255B" w:rsidP="007B30D9">
      <w:pPr>
        <w:numPr>
          <w:ilvl w:val="0"/>
          <w:numId w:val="17"/>
        </w:numPr>
        <w:overflowPunct/>
        <w:autoSpaceDE/>
        <w:autoSpaceDN/>
        <w:adjustRightInd/>
        <w:spacing w:after="0"/>
        <w:ind w:left="1267"/>
        <w:contextualSpacing/>
        <w:jc w:val="both"/>
        <w:rPr>
          <w:rFonts w:eastAsia="Times New Roman"/>
          <w:szCs w:val="24"/>
          <w:lang w:val="en-US"/>
        </w:rPr>
      </w:pPr>
      <w:r w:rsidRPr="0068255B">
        <w:rPr>
          <w:rFonts w:ascii="Times" w:eastAsia="Batang" w:hAnsi="Times"/>
          <w:kern w:val="24"/>
          <w:lang w:val="en-CA"/>
        </w:rPr>
        <w:t xml:space="preserve">Multipath mitigation methods for the carrier phase positioning are recommended to be introduced during normative </w:t>
      </w:r>
      <w:proofErr w:type="gramStart"/>
      <w:r w:rsidRPr="0068255B">
        <w:rPr>
          <w:rFonts w:ascii="Times" w:eastAsia="Batang" w:hAnsi="Times"/>
          <w:kern w:val="24"/>
          <w:lang w:val="en-CA"/>
        </w:rPr>
        <w:t>work, if</w:t>
      </w:r>
      <w:proofErr w:type="gramEnd"/>
      <w:r w:rsidRPr="0068255B">
        <w:rPr>
          <w:rFonts w:ascii="Times" w:eastAsia="Batang" w:hAnsi="Times"/>
          <w:kern w:val="24"/>
          <w:lang w:val="en-CA"/>
        </w:rPr>
        <w:t xml:space="preserve"> NR CPP is introduced. The candidate solutions may include, but are not limited to, the following:</w:t>
      </w:r>
    </w:p>
    <w:p w14:paraId="28ED1FC6" w14:textId="77777777" w:rsidR="0068255B" w:rsidRPr="0068255B" w:rsidRDefault="0068255B" w:rsidP="007B30D9">
      <w:pPr>
        <w:numPr>
          <w:ilvl w:val="1"/>
          <w:numId w:val="17"/>
        </w:numPr>
        <w:overflowPunct/>
        <w:autoSpaceDE/>
        <w:autoSpaceDN/>
        <w:adjustRightInd/>
        <w:spacing w:after="0"/>
        <w:ind w:left="2606"/>
        <w:contextualSpacing/>
        <w:jc w:val="both"/>
        <w:rPr>
          <w:rFonts w:eastAsia="Times New Roman"/>
          <w:szCs w:val="24"/>
          <w:lang w:val="en-US"/>
        </w:rPr>
      </w:pPr>
      <w:r w:rsidRPr="0068255B">
        <w:rPr>
          <w:rFonts w:ascii="Times" w:eastAsia="Batang" w:hAnsi="Times"/>
          <w:kern w:val="24"/>
          <w:lang w:val="en-CA"/>
        </w:rPr>
        <w:t>Reporting of the carrier phase of the first path</w:t>
      </w:r>
    </w:p>
    <w:p w14:paraId="2BE8AB8C" w14:textId="77777777" w:rsidR="0068255B" w:rsidRPr="0068255B" w:rsidRDefault="0068255B" w:rsidP="007B30D9">
      <w:pPr>
        <w:numPr>
          <w:ilvl w:val="1"/>
          <w:numId w:val="17"/>
        </w:numPr>
        <w:overflowPunct/>
        <w:autoSpaceDE/>
        <w:autoSpaceDN/>
        <w:adjustRightInd/>
        <w:spacing w:after="0"/>
        <w:ind w:left="2606"/>
        <w:contextualSpacing/>
        <w:jc w:val="both"/>
        <w:rPr>
          <w:rFonts w:eastAsia="Times New Roman"/>
          <w:szCs w:val="24"/>
          <w:lang w:val="en-US"/>
        </w:rPr>
      </w:pPr>
      <w:r w:rsidRPr="0068255B">
        <w:rPr>
          <w:rFonts w:ascii="Times" w:eastAsia="Batang" w:hAnsi="Times"/>
          <w:kern w:val="24"/>
          <w:lang w:val="en-CA"/>
        </w:rPr>
        <w:t>At least reporting of the carrier phase of the first path, and optionally, the additional paths.</w:t>
      </w:r>
    </w:p>
    <w:p w14:paraId="1809F1AE" w14:textId="77777777" w:rsidR="0068255B" w:rsidRPr="0068255B" w:rsidRDefault="0068255B" w:rsidP="007B30D9">
      <w:pPr>
        <w:numPr>
          <w:ilvl w:val="1"/>
          <w:numId w:val="17"/>
        </w:numPr>
        <w:overflowPunct/>
        <w:autoSpaceDE/>
        <w:autoSpaceDN/>
        <w:adjustRightInd/>
        <w:spacing w:after="0"/>
        <w:ind w:left="2606"/>
        <w:contextualSpacing/>
        <w:jc w:val="both"/>
        <w:rPr>
          <w:rFonts w:eastAsia="Times New Roman"/>
          <w:szCs w:val="24"/>
          <w:lang w:val="en-US"/>
        </w:rPr>
      </w:pPr>
      <w:r w:rsidRPr="0068255B">
        <w:rPr>
          <w:rFonts w:ascii="Times" w:eastAsia="Batang" w:hAnsi="Times"/>
          <w:kern w:val="24"/>
          <w:lang w:val="en-CA"/>
        </w:rPr>
        <w:t>The use of LOS/NLOS indication for the carrier phase measurements.</w:t>
      </w:r>
    </w:p>
    <w:p w14:paraId="50894F31" w14:textId="77777777" w:rsidR="0068255B" w:rsidRPr="0068255B" w:rsidRDefault="0068255B" w:rsidP="007B30D9">
      <w:pPr>
        <w:numPr>
          <w:ilvl w:val="2"/>
          <w:numId w:val="17"/>
        </w:numPr>
        <w:overflowPunct/>
        <w:autoSpaceDE/>
        <w:autoSpaceDN/>
        <w:adjustRightInd/>
        <w:spacing w:after="0"/>
        <w:ind w:left="3960"/>
        <w:contextualSpacing/>
        <w:jc w:val="both"/>
        <w:rPr>
          <w:rFonts w:eastAsia="Times New Roman"/>
          <w:szCs w:val="24"/>
          <w:lang w:val="en-US"/>
        </w:rPr>
      </w:pPr>
      <w:r w:rsidRPr="0068255B">
        <w:rPr>
          <w:rFonts w:ascii="Times" w:eastAsia="Batang" w:hAnsi="Times"/>
          <w:kern w:val="24"/>
          <w:lang w:val="en-CA"/>
        </w:rPr>
        <w:t>Note: Rel-17 LOS/NLOS indicator can be considered as a starting point.</w:t>
      </w:r>
    </w:p>
    <w:p w14:paraId="3EAFE05F" w14:textId="0708D420" w:rsidR="0068255B" w:rsidRPr="0068255B" w:rsidRDefault="0068255B" w:rsidP="007B30D9">
      <w:pPr>
        <w:numPr>
          <w:ilvl w:val="1"/>
          <w:numId w:val="17"/>
        </w:numPr>
        <w:overflowPunct/>
        <w:autoSpaceDE/>
        <w:autoSpaceDN/>
        <w:adjustRightInd/>
        <w:spacing w:after="0"/>
        <w:ind w:left="2606"/>
        <w:contextualSpacing/>
        <w:jc w:val="both"/>
        <w:rPr>
          <w:rFonts w:eastAsia="Times New Roman"/>
          <w:szCs w:val="24"/>
          <w:lang w:val="en-US"/>
        </w:rPr>
      </w:pPr>
      <w:r w:rsidRPr="0068255B">
        <w:rPr>
          <w:rFonts w:ascii="Times" w:eastAsia="Batang" w:hAnsi="Times"/>
          <w:kern w:val="24"/>
          <w:lang w:val="en-CA"/>
        </w:rPr>
        <w:t>Reporting of other channel information together with carrier phase measurements, such as existing RSRP/RSRPP.</w:t>
      </w:r>
    </w:p>
    <w:p w14:paraId="744E8A0F" w14:textId="77777777" w:rsidR="0068255B" w:rsidRPr="00BB31FE" w:rsidRDefault="0068255B" w:rsidP="0096563D">
      <w:pPr>
        <w:overflowPunct/>
        <w:autoSpaceDE/>
        <w:autoSpaceDN/>
        <w:adjustRightInd/>
        <w:spacing w:after="0" w:line="256" w:lineRule="auto"/>
        <w:contextualSpacing/>
        <w:jc w:val="both"/>
        <w:rPr>
          <w:rFonts w:eastAsia="Times New Roman"/>
          <w:lang w:val="en-US"/>
        </w:rPr>
      </w:pPr>
    </w:p>
    <w:p w14:paraId="04134D93" w14:textId="6C27DA6E" w:rsidR="0068255B" w:rsidRDefault="0068255B" w:rsidP="0068255B">
      <w:r>
        <w:t xml:space="preserve">In our view it is essential to add additional path </w:t>
      </w:r>
      <w:r w:rsidR="009A59E3">
        <w:t>reporting</w:t>
      </w:r>
      <w:r>
        <w:t xml:space="preserve"> to NR carrier phase positioning support. If the</w:t>
      </w:r>
      <w:r w:rsidR="0096563D">
        <w:t xml:space="preserve"> UE/TRP measuring the carrier phase identifies the wrong first path it is helpful to report additional paths </w:t>
      </w:r>
      <w:proofErr w:type="gramStart"/>
      <w:r w:rsidR="0096563D">
        <w:t>similar to</w:t>
      </w:r>
      <w:proofErr w:type="gramEnd"/>
      <w:r w:rsidR="0096563D">
        <w:t xml:space="preserve"> DL-TDOA/UL-TDOA in Rel-16/17. In our view if the carrier phase is reported along with timing measurements</w:t>
      </w:r>
      <w:r w:rsidR="003C0EC6">
        <w:t>,</w:t>
      </w:r>
      <w:r w:rsidR="0096563D">
        <w:t xml:space="preserve"> then the specification work to include additional path reporting and </w:t>
      </w:r>
      <w:proofErr w:type="spellStart"/>
      <w:r w:rsidR="0096563D">
        <w:t>LoS</w:t>
      </w:r>
      <w:proofErr w:type="spellEnd"/>
      <w:r w:rsidR="0096563D">
        <w:t>/</w:t>
      </w:r>
      <w:proofErr w:type="spellStart"/>
      <w:r w:rsidR="0096563D">
        <w:t>NLoS</w:t>
      </w:r>
      <w:proofErr w:type="spellEnd"/>
      <w:r w:rsidR="0096563D">
        <w:t xml:space="preserve"> indicators for CP is very minimal.</w:t>
      </w:r>
      <w:r w:rsidR="00E30A97">
        <w:t xml:space="preserve"> </w:t>
      </w:r>
      <w:r w:rsidR="0063096E">
        <w:t>Otherwise</w:t>
      </w:r>
      <w:r w:rsidR="003C0EC6">
        <w:t>,</w:t>
      </w:r>
      <w:r w:rsidR="0063096E">
        <w:t xml:space="preserve"> if additional timing paths only are reported and the LMF determines that the first path reported by the UE is not the true first path then it will not be able to use carrier phase techniques with this knowledge. </w:t>
      </w:r>
    </w:p>
    <w:p w14:paraId="7393B812" w14:textId="53F61278" w:rsidR="0068255B" w:rsidRPr="00BB31FE" w:rsidRDefault="0068255B" w:rsidP="0068255B">
      <w:pPr>
        <w:rPr>
          <w:szCs w:val="22"/>
        </w:rPr>
      </w:pPr>
      <w:r w:rsidRPr="005A77CF">
        <w:rPr>
          <w:b/>
          <w:bCs/>
          <w:szCs w:val="22"/>
        </w:rPr>
        <w:t xml:space="preserve">Proposal </w:t>
      </w:r>
      <w:r w:rsidR="003C0EC6">
        <w:rPr>
          <w:b/>
          <w:bCs/>
          <w:szCs w:val="22"/>
        </w:rPr>
        <w:t>2</w:t>
      </w:r>
      <w:r>
        <w:rPr>
          <w:szCs w:val="22"/>
        </w:rPr>
        <w:t xml:space="preserve">: </w:t>
      </w:r>
      <w:r w:rsidR="0096563D">
        <w:rPr>
          <w:szCs w:val="22"/>
        </w:rPr>
        <w:t>NR CPP should optionally support reporting the carrier phase of additional paths</w:t>
      </w:r>
      <w:r w:rsidRPr="00696D15">
        <w:rPr>
          <w:szCs w:val="22"/>
        </w:rPr>
        <w:t>.</w:t>
      </w:r>
    </w:p>
    <w:p w14:paraId="69DD3398" w14:textId="4B70D90B" w:rsidR="0096563D" w:rsidRDefault="0096563D" w:rsidP="0096563D">
      <w:pPr>
        <w:rPr>
          <w:b/>
          <w:bCs/>
        </w:rPr>
      </w:pPr>
      <w:r w:rsidRPr="006700EE">
        <w:rPr>
          <w:b/>
          <w:bCs/>
        </w:rPr>
        <w:t>Reference device</w:t>
      </w:r>
      <w:r w:rsidR="0091204A">
        <w:rPr>
          <w:b/>
          <w:bCs/>
        </w:rPr>
        <w:t xml:space="preserve"> (PRU)</w:t>
      </w:r>
      <w:r w:rsidR="009D2BD8">
        <w:rPr>
          <w:b/>
          <w:bCs/>
        </w:rPr>
        <w:t xml:space="preserve"> and Simultaneous Measurements</w:t>
      </w:r>
      <w:r w:rsidRPr="006700EE">
        <w:rPr>
          <w:b/>
          <w:bCs/>
        </w:rPr>
        <w:t>:</w:t>
      </w:r>
    </w:p>
    <w:p w14:paraId="66113684" w14:textId="1B7ED0BE" w:rsidR="0096563D" w:rsidRDefault="0096563D" w:rsidP="0096563D">
      <w:r>
        <w:t xml:space="preserve">The double difference operation is essential to support cm-level positioning by avoiding the </w:t>
      </w:r>
      <w:r w:rsidR="008D2FB3">
        <w:t>initial phase</w:t>
      </w:r>
      <w:r>
        <w:t xml:space="preserve"> bias between multiple TRPs. </w:t>
      </w:r>
      <w:r w:rsidRPr="006F35C6">
        <w:t>The reference UE (PRU, Positioning Reference Unit) has been discussed in Rel-17 to improve the accuracy performance of timing measurement-based techniques</w:t>
      </w:r>
      <w:r>
        <w:t xml:space="preserve">, and it was discussed in the previous meeting in this AI. In our understanding SA2 is already working to specify the PRU for Rel-18 (e.g., [2]) which was one of the reasons it was put on hold in Rel-17. </w:t>
      </w:r>
    </w:p>
    <w:p w14:paraId="3D656029" w14:textId="77777777" w:rsidR="0096563D" w:rsidRDefault="0096563D" w:rsidP="0096563D">
      <w:pPr>
        <w:rPr>
          <w:rFonts w:ascii="Times" w:eastAsia="Batang" w:hAnsi="Times"/>
          <w:b/>
          <w:bCs/>
          <w:kern w:val="24"/>
          <w:highlight w:val="green"/>
          <w:lang w:eastAsia="ko-KR"/>
        </w:rPr>
      </w:pPr>
      <w:r>
        <w:t>For further accuracy performance improvement, the reference UE is essential, and RAN1 made the following agreement to explicitly include PRU for the study on the carrier phase positioning technique.</w:t>
      </w:r>
    </w:p>
    <w:p w14:paraId="7526E88C" w14:textId="77777777" w:rsidR="0096563D" w:rsidRPr="00D028FE" w:rsidRDefault="0096563D" w:rsidP="0096563D">
      <w:pPr>
        <w:overflowPunct/>
        <w:autoSpaceDE/>
        <w:autoSpaceDN/>
        <w:adjustRightInd/>
        <w:spacing w:after="0"/>
        <w:rPr>
          <w:rFonts w:eastAsia="Times New Roman"/>
          <w:sz w:val="24"/>
          <w:szCs w:val="24"/>
          <w:lang w:val="en-US" w:eastAsia="ko-KR"/>
        </w:rPr>
      </w:pPr>
      <w:r w:rsidRPr="00D028FE">
        <w:rPr>
          <w:rFonts w:ascii="Times" w:eastAsia="Batang" w:hAnsi="Times"/>
          <w:b/>
          <w:bCs/>
          <w:kern w:val="24"/>
          <w:highlight w:val="green"/>
          <w:lang w:eastAsia="ko-KR"/>
        </w:rPr>
        <w:t>Agreement</w:t>
      </w:r>
    </w:p>
    <w:p w14:paraId="70B43306" w14:textId="77777777" w:rsidR="0096563D" w:rsidRPr="005075B5" w:rsidRDefault="0096563D" w:rsidP="0096563D">
      <w:pPr>
        <w:overflowPunct/>
        <w:autoSpaceDE/>
        <w:autoSpaceDN/>
        <w:adjustRightInd/>
        <w:spacing w:line="256" w:lineRule="auto"/>
        <w:ind w:left="142"/>
        <w:jc w:val="both"/>
        <w:rPr>
          <w:rFonts w:eastAsia="Times New Roman"/>
          <w:sz w:val="24"/>
          <w:szCs w:val="24"/>
          <w:lang w:val="en-US" w:eastAsia="ko-KR"/>
        </w:rPr>
      </w:pPr>
      <w:r w:rsidRPr="00D028FE">
        <w:rPr>
          <w:rFonts w:ascii="Times" w:eastAsia="Batang" w:hAnsi="Times"/>
          <w:kern w:val="24"/>
          <w:lang w:eastAsia="ko-KR"/>
        </w:rPr>
        <w:t>The use of PRUs to facilitate NR carrier phase positioning can be evaluated in the SI by RAN1.</w:t>
      </w:r>
    </w:p>
    <w:p w14:paraId="4C166A3C" w14:textId="77777777" w:rsidR="0096563D" w:rsidRDefault="0096563D" w:rsidP="0096563D">
      <w:r>
        <w:t xml:space="preserve">In Rel-17, RAN1 has not identified RAN1 impact related to reference UE, but this decision was made in the early stage of Rel-17 WI. Now we need to reconsider it. From our perspective, the reference UE may not be able to have unlimited processing capability. If the reference UE is requested to measure/report many measurements in time-domain (e.g., every slot), frequency-domain (e.g., multiple frequency layers) and/or too </w:t>
      </w:r>
      <w:proofErr w:type="gramStart"/>
      <w:r>
        <w:t>much</w:t>
      </w:r>
      <w:proofErr w:type="gramEnd"/>
      <w:r>
        <w:t xml:space="preserve"> measurements from many TRPs, the reference UE might not be able to follow all the requests from network. </w:t>
      </w:r>
    </w:p>
    <w:p w14:paraId="1B321F01" w14:textId="77777777" w:rsidR="0096563D" w:rsidRDefault="0096563D" w:rsidP="0096563D">
      <w:pPr>
        <w:rPr>
          <w:color w:val="000000" w:themeColor="text1"/>
        </w:rPr>
      </w:pPr>
      <w:r>
        <w:lastRenderedPageBreak/>
        <w:t xml:space="preserve">For double differential operation, the LMF would subtract the phase difference measurements between the target UE and the reference UE, i.e.,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The </w:t>
      </w:r>
      <w:proofErr w:type="gramStart"/>
      <w:r>
        <w:rPr>
          <w:color w:val="000000" w:themeColor="text1"/>
        </w:rPr>
        <w:t>two phase</w:t>
      </w:r>
      <w:proofErr w:type="gramEnd"/>
      <w:r>
        <w:rPr>
          <w:color w:val="000000" w:themeColor="text1"/>
        </w:rPr>
        <w:t xml:space="preserve"> difference measurements should be measured with respect to the same two TRPs. </w:t>
      </w:r>
      <w:r w:rsidRPr="002B6F60">
        <w:rPr>
          <w:color w:val="000000" w:themeColor="text1"/>
        </w:rPr>
        <w:t xml:space="preserve">The TRP </w:t>
      </w:r>
      <w:r>
        <w:rPr>
          <w:color w:val="000000" w:themeColor="text1"/>
        </w:rPr>
        <w:t>phase</w:t>
      </w:r>
      <w:r w:rsidRPr="002B6F60">
        <w:rPr>
          <w:color w:val="000000" w:themeColor="text1"/>
        </w:rPr>
        <w:t xml:space="preserve"> bias might not be</w:t>
      </w:r>
      <w:r>
        <w:rPr>
          <w:color w:val="000000" w:themeColor="text1"/>
        </w:rPr>
        <w:t xml:space="preserve"> highly </w:t>
      </w:r>
      <w:proofErr w:type="gramStart"/>
      <w:r>
        <w:rPr>
          <w:color w:val="000000" w:themeColor="text1"/>
        </w:rPr>
        <w:t>fluctuated</w:t>
      </w:r>
      <w:proofErr w:type="gramEnd"/>
      <w:r>
        <w:rPr>
          <w:color w:val="000000" w:themeColor="text1"/>
        </w:rPr>
        <w:t xml:space="preserve"> but it might not be</w:t>
      </w:r>
      <w:r w:rsidRPr="002B6F60">
        <w:rPr>
          <w:color w:val="000000" w:themeColor="text1"/>
        </w:rPr>
        <w:t xml:space="preserve"> a constant value in time-domain</w:t>
      </w:r>
      <w:r>
        <w:rPr>
          <w:color w:val="000000" w:themeColor="text1"/>
        </w:rPr>
        <w:t>, which should be considered. Furthermore, RAN1 needs to consider the impact of TRP Tx timing error group introduced in Rel-17. In our initial understanding, the target UE and reference UE may need to measure the phase difference measurements for the same TRP Tx TEGs.</w:t>
      </w:r>
    </w:p>
    <w:p w14:paraId="7216B594" w14:textId="7AC8A734" w:rsidR="009D2BD8" w:rsidRDefault="0096563D" w:rsidP="009D2BD8">
      <w:pPr>
        <w:rPr>
          <w:iCs/>
        </w:rPr>
      </w:pPr>
      <w:r>
        <w:t>For UE-based CP positioning, the target UE also perform double differential operation, so the measurements from reference UE are also useful for target UE. For the accuracy enhancement of the UE-based CP positioning, we may need to study whether and how the target UE</w:t>
      </w:r>
      <w:r w:rsidR="008D2FB3">
        <w:t xml:space="preserve"> can</w:t>
      </w:r>
      <w:r>
        <w:t xml:space="preserve"> request CP measurements of the </w:t>
      </w:r>
      <w:r w:rsidR="008D2FB3">
        <w:t>PRU</w:t>
      </w:r>
      <w:r w:rsidR="009D2BD8">
        <w:t xml:space="preserve"> </w:t>
      </w:r>
      <w:proofErr w:type="gramStart"/>
      <w:r w:rsidR="009D2BD8">
        <w:t>at the same time that</w:t>
      </w:r>
      <w:proofErr w:type="gramEnd"/>
      <w:r w:rsidR="009D2BD8">
        <w:t xml:space="preserve"> it will measure the carrier phase</w:t>
      </w:r>
      <w:r>
        <w:t>.</w:t>
      </w:r>
    </w:p>
    <w:p w14:paraId="0BE7AB3A" w14:textId="77777777" w:rsidR="004F0E23" w:rsidRDefault="004F0E23" w:rsidP="009D2BD8">
      <w:pPr>
        <w:rPr>
          <w:iCs/>
          <w:highlight w:val="yellow"/>
        </w:rPr>
      </w:pPr>
      <w:r w:rsidRPr="00B61E0D">
        <w:rPr>
          <w:iCs/>
        </w:rPr>
        <w:t xml:space="preserve">At RAN1#112 there was extensive discussion on the </w:t>
      </w:r>
      <w:proofErr w:type="gramStart"/>
      <w:r w:rsidRPr="00B61E0D">
        <w:rPr>
          <w:iCs/>
        </w:rPr>
        <w:t>PRU</w:t>
      </w:r>
      <w:proofErr w:type="gramEnd"/>
      <w:r w:rsidRPr="00B61E0D">
        <w:rPr>
          <w:iCs/>
        </w:rPr>
        <w:t xml:space="preserve"> and a reply LS was sent to SA2 in R1-2302146. As part of that discussion the following agreement was reached: </w:t>
      </w:r>
    </w:p>
    <w:p w14:paraId="3C8899AE" w14:textId="77777777" w:rsidR="004F0E23" w:rsidRPr="00B61E0D" w:rsidRDefault="004F0E23" w:rsidP="004F0E23">
      <w:pPr>
        <w:pStyle w:val="NormalWeb"/>
        <w:spacing w:before="0" w:beforeAutospacing="0" w:after="120" w:afterAutospacing="0"/>
        <w:rPr>
          <w:rFonts w:eastAsia="SimSun"/>
          <w:b/>
          <w:bCs/>
          <w:color w:val="000000" w:themeColor="text1"/>
          <w:sz w:val="20"/>
          <w:szCs w:val="20"/>
          <w:lang w:val="en-GB" w:eastAsia="en-US"/>
        </w:rPr>
      </w:pPr>
      <w:r w:rsidRPr="00B61E0D">
        <w:rPr>
          <w:rFonts w:eastAsia="SimSun"/>
          <w:b/>
          <w:bCs/>
          <w:color w:val="000000" w:themeColor="text1"/>
          <w:sz w:val="20"/>
          <w:szCs w:val="20"/>
          <w:highlight w:val="green"/>
          <w:lang w:val="en-GB" w:eastAsia="en-US"/>
        </w:rPr>
        <w:t>Agreement</w:t>
      </w:r>
    </w:p>
    <w:p w14:paraId="5F7C8917" w14:textId="77777777" w:rsidR="004F0E23" w:rsidRPr="00B61E0D" w:rsidRDefault="004F0E23" w:rsidP="004F0E23">
      <w:pPr>
        <w:pStyle w:val="NormalWeb"/>
        <w:spacing w:before="0" w:beforeAutospacing="0" w:after="120" w:afterAutospacing="0"/>
        <w:rPr>
          <w:rFonts w:eastAsia="SimSun"/>
          <w:color w:val="000000" w:themeColor="text1"/>
          <w:sz w:val="20"/>
          <w:szCs w:val="20"/>
          <w:lang w:val="en-GB" w:eastAsia="en-US"/>
        </w:rPr>
      </w:pPr>
      <w:r w:rsidRPr="00B61E0D">
        <w:rPr>
          <w:rFonts w:eastAsia="SimSun"/>
          <w:color w:val="000000" w:themeColor="text1"/>
          <w:sz w:val="20"/>
          <w:szCs w:val="20"/>
          <w:lang w:val="en-GB" w:eastAsia="en-US"/>
        </w:rPr>
        <w:t xml:space="preserve">RAN1 will continue discussions on what enhancements to LPP, </w:t>
      </w:r>
      <w:proofErr w:type="spellStart"/>
      <w:r w:rsidRPr="00B61E0D">
        <w:rPr>
          <w:rFonts w:eastAsia="SimSun"/>
          <w:color w:val="000000" w:themeColor="text1"/>
          <w:sz w:val="20"/>
          <w:szCs w:val="20"/>
          <w:lang w:val="en-GB" w:eastAsia="en-US"/>
        </w:rPr>
        <w:t>NRPPa</w:t>
      </w:r>
      <w:proofErr w:type="spellEnd"/>
      <w:r w:rsidRPr="00B61E0D">
        <w:rPr>
          <w:rFonts w:eastAsia="SimSun"/>
          <w:color w:val="000000" w:themeColor="text1"/>
          <w:sz w:val="20"/>
          <w:szCs w:val="20"/>
          <w:lang w:val="en-GB" w:eastAsia="en-US"/>
        </w:rPr>
        <w:t xml:space="preserve">, and/or RAN </w:t>
      </w:r>
      <w:proofErr w:type="spellStart"/>
      <w:r w:rsidRPr="00B61E0D">
        <w:rPr>
          <w:rFonts w:eastAsia="SimSun"/>
          <w:color w:val="000000" w:themeColor="text1"/>
          <w:sz w:val="20"/>
          <w:szCs w:val="20"/>
          <w:lang w:val="en-GB" w:eastAsia="en-US"/>
        </w:rPr>
        <w:t>signaling</w:t>
      </w:r>
      <w:proofErr w:type="spellEnd"/>
      <w:r w:rsidRPr="00B61E0D">
        <w:rPr>
          <w:rFonts w:eastAsia="SimSun"/>
          <w:color w:val="000000" w:themeColor="text1"/>
          <w:sz w:val="20"/>
          <w:szCs w:val="20"/>
          <w:lang w:val="en-GB" w:eastAsia="en-US"/>
        </w:rPr>
        <w:t xml:space="preserve"> are necessary to support simultaneous measurements of the same DL-PRS for multiple UEs, including a target UE and a PRU; and to support simultaneous transmission of SRS for multiple UEs, including a target UE and a PRU. </w:t>
      </w:r>
    </w:p>
    <w:p w14:paraId="47A4323D" w14:textId="77777777" w:rsidR="004F0E23" w:rsidRPr="00B61E0D" w:rsidRDefault="004F0E23" w:rsidP="004F0E23">
      <w:pPr>
        <w:pStyle w:val="NormalWeb"/>
        <w:spacing w:before="0" w:beforeAutospacing="0" w:after="120" w:afterAutospacing="0"/>
        <w:rPr>
          <w:rFonts w:eastAsia="SimSun"/>
          <w:color w:val="000000" w:themeColor="text1"/>
          <w:sz w:val="20"/>
          <w:szCs w:val="20"/>
          <w:lang w:val="en-GB" w:eastAsia="en-US"/>
        </w:rPr>
      </w:pPr>
      <w:r w:rsidRPr="00B61E0D">
        <w:rPr>
          <w:rFonts w:eastAsia="SimSun"/>
          <w:color w:val="000000" w:themeColor="text1"/>
          <w:sz w:val="20"/>
          <w:szCs w:val="20"/>
          <w:lang w:val="en-GB" w:eastAsia="en-US"/>
        </w:rPr>
        <w:t>RAN1 will include the outcome in an LS to SA2 and RAN2, and cc RAN3.</w:t>
      </w:r>
    </w:p>
    <w:p w14:paraId="6E7FA763" w14:textId="285A6DB7" w:rsidR="00403276" w:rsidRDefault="004F0E23" w:rsidP="00384E2E">
      <w:pPr>
        <w:pStyle w:val="NormalWeb"/>
        <w:spacing w:before="0" w:beforeAutospacing="0" w:after="120" w:afterAutospacing="0"/>
        <w:rPr>
          <w:rFonts w:eastAsia="SimSun"/>
          <w:color w:val="000000" w:themeColor="text1"/>
          <w:sz w:val="20"/>
          <w:szCs w:val="20"/>
          <w:lang w:val="en-GB" w:eastAsia="en-US"/>
        </w:rPr>
      </w:pPr>
      <w:r w:rsidRPr="00B61E0D">
        <w:rPr>
          <w:rFonts w:eastAsia="SimSun"/>
          <w:color w:val="000000" w:themeColor="text1"/>
          <w:sz w:val="20"/>
          <w:szCs w:val="20"/>
          <w:lang w:val="en-GB" w:eastAsia="en-US"/>
        </w:rPr>
        <w:t>Note: Enhancements might or might not have RAN1 specification impact.</w:t>
      </w:r>
    </w:p>
    <w:p w14:paraId="7F8E1B41" w14:textId="77777777" w:rsidR="00384E2E" w:rsidRPr="00B61E0D" w:rsidRDefault="00384E2E" w:rsidP="00B61E0D">
      <w:pPr>
        <w:pStyle w:val="NormalWeb"/>
        <w:spacing w:before="0" w:beforeAutospacing="0" w:after="120" w:afterAutospacing="0"/>
        <w:rPr>
          <w:color w:val="000000" w:themeColor="text1"/>
        </w:rPr>
      </w:pPr>
    </w:p>
    <w:p w14:paraId="34A4FF5E" w14:textId="45A7E8E3" w:rsidR="004F0E23" w:rsidRDefault="004F0E23" w:rsidP="009D2BD8">
      <w:pPr>
        <w:rPr>
          <w:color w:val="000000" w:themeColor="text1"/>
        </w:rPr>
      </w:pPr>
      <w:r>
        <w:rPr>
          <w:color w:val="000000" w:themeColor="text1"/>
        </w:rPr>
        <w:t>Therefore, RAN1 should continue discussion on simultaneous measurements. In Rel-17 the scheduled location time feature was specified which allows the LMF to request a location measurement at a specific time. This can be useful for simultaneous measurement</w:t>
      </w:r>
      <w:r w:rsidR="00564CC6">
        <w:rPr>
          <w:color w:val="000000" w:themeColor="text1"/>
        </w:rPr>
        <w:t>,</w:t>
      </w:r>
      <w:r>
        <w:rPr>
          <w:color w:val="000000" w:themeColor="text1"/>
        </w:rPr>
        <w:t xml:space="preserve"> but the UE is not mandated to follow this request. In addition, this feature seems to be missing from </w:t>
      </w:r>
      <w:proofErr w:type="spellStart"/>
      <w:r>
        <w:rPr>
          <w:color w:val="000000" w:themeColor="text1"/>
        </w:rPr>
        <w:t>NRPPa</w:t>
      </w:r>
      <w:proofErr w:type="spellEnd"/>
      <w:r>
        <w:rPr>
          <w:color w:val="000000" w:themeColor="text1"/>
        </w:rPr>
        <w:t xml:space="preserve"> specifications. Meaning that</w:t>
      </w:r>
      <w:r w:rsidR="00564CC6">
        <w:rPr>
          <w:color w:val="000000" w:themeColor="text1"/>
        </w:rPr>
        <w:t xml:space="preserve"> the TRP can’t be instructed or requested to measure the SRS from the target UE and PRU at the same time. We have identified the following specification impact: </w:t>
      </w:r>
    </w:p>
    <w:p w14:paraId="559E17C4" w14:textId="158DC1B2" w:rsidR="00564CC6" w:rsidRDefault="00564CC6" w:rsidP="00564CC6">
      <w:pPr>
        <w:pStyle w:val="ListParagraph"/>
        <w:numPr>
          <w:ilvl w:val="0"/>
          <w:numId w:val="25"/>
        </w:numPr>
        <w:rPr>
          <w:color w:val="000000" w:themeColor="text1"/>
        </w:rPr>
      </w:pPr>
      <w:r>
        <w:rPr>
          <w:color w:val="000000" w:themeColor="text1"/>
        </w:rPr>
        <w:t xml:space="preserve">UE mandate to measure at scheduled location time or send error message </w:t>
      </w:r>
    </w:p>
    <w:p w14:paraId="7A4C7E1C" w14:textId="0DFD417C" w:rsidR="00564CC6" w:rsidRDefault="00564CC6" w:rsidP="00564CC6">
      <w:pPr>
        <w:pStyle w:val="ListParagraph"/>
        <w:numPr>
          <w:ilvl w:val="0"/>
          <w:numId w:val="25"/>
        </w:numPr>
        <w:rPr>
          <w:color w:val="000000" w:themeColor="text1"/>
        </w:rPr>
      </w:pPr>
      <w:r>
        <w:rPr>
          <w:color w:val="000000" w:themeColor="text1"/>
        </w:rPr>
        <w:t xml:space="preserve">Add scheduled location time feature to </w:t>
      </w:r>
      <w:proofErr w:type="spellStart"/>
      <w:r>
        <w:rPr>
          <w:color w:val="000000" w:themeColor="text1"/>
        </w:rPr>
        <w:t>NRPPa</w:t>
      </w:r>
      <w:proofErr w:type="spellEnd"/>
      <w:r>
        <w:rPr>
          <w:color w:val="000000" w:themeColor="text1"/>
        </w:rPr>
        <w:t xml:space="preserve"> </w:t>
      </w:r>
    </w:p>
    <w:p w14:paraId="47C5E200" w14:textId="314FE1B8" w:rsidR="00564CC6" w:rsidRDefault="00564CC6" w:rsidP="00564CC6">
      <w:pPr>
        <w:pStyle w:val="ListParagraph"/>
        <w:numPr>
          <w:ilvl w:val="0"/>
          <w:numId w:val="25"/>
        </w:numPr>
        <w:rPr>
          <w:color w:val="000000" w:themeColor="text1"/>
        </w:rPr>
      </w:pPr>
      <w:r>
        <w:rPr>
          <w:color w:val="000000" w:themeColor="text1"/>
        </w:rPr>
        <w:t xml:space="preserve">TRP mandate to measure at schedule location time or send error message </w:t>
      </w:r>
    </w:p>
    <w:p w14:paraId="34D2E9F4" w14:textId="64902E51" w:rsidR="00564CC6" w:rsidRDefault="00564CC6" w:rsidP="00564CC6">
      <w:pPr>
        <w:rPr>
          <w:color w:val="000000" w:themeColor="text1"/>
        </w:rPr>
      </w:pPr>
      <w:r>
        <w:rPr>
          <w:color w:val="000000" w:themeColor="text1"/>
        </w:rPr>
        <w:t xml:space="preserve">For point 1 we think that RAN1 can agree that for CPP when the UE is requested to measure at a Scheduled Location time that the UE shall do so or send an error message. RAN2 can then implement the necessary LPP </w:t>
      </w:r>
      <w:proofErr w:type="spellStart"/>
      <w:r>
        <w:rPr>
          <w:color w:val="000000" w:themeColor="text1"/>
        </w:rPr>
        <w:t>signaling</w:t>
      </w:r>
      <w:proofErr w:type="spellEnd"/>
      <w:r>
        <w:rPr>
          <w:color w:val="000000" w:themeColor="text1"/>
        </w:rPr>
        <w:t xml:space="preserve">. </w:t>
      </w:r>
    </w:p>
    <w:p w14:paraId="0A4DB897" w14:textId="49802116" w:rsidR="00564CC6" w:rsidRDefault="00564CC6" w:rsidP="00564CC6">
      <w:pPr>
        <w:rPr>
          <w:color w:val="000000" w:themeColor="text1"/>
        </w:rPr>
      </w:pPr>
      <w:r w:rsidRPr="00B61E0D">
        <w:rPr>
          <w:b/>
          <w:bCs/>
          <w:color w:val="000000" w:themeColor="text1"/>
        </w:rPr>
        <w:t xml:space="preserve">Proposal </w:t>
      </w:r>
      <w:r w:rsidR="00B61E0D">
        <w:rPr>
          <w:b/>
          <w:bCs/>
          <w:color w:val="000000" w:themeColor="text1"/>
        </w:rPr>
        <w:t>3</w:t>
      </w:r>
      <w:r>
        <w:rPr>
          <w:color w:val="000000" w:themeColor="text1"/>
        </w:rPr>
        <w:t xml:space="preserve">: For CPP when the UE is requested to measure at a Scheduled Location time that the UE shall do so or send an error message to the LMF indicating it can’t do so (e.g., due to conflict). </w:t>
      </w:r>
      <w:r w:rsidR="0087367F">
        <w:rPr>
          <w:color w:val="000000" w:themeColor="text1"/>
        </w:rPr>
        <w:t xml:space="preserve">Send an LS to RAN2. </w:t>
      </w:r>
    </w:p>
    <w:p w14:paraId="751E273D" w14:textId="7F6CF3CB" w:rsidR="00564CC6" w:rsidRDefault="00564CC6" w:rsidP="00564CC6">
      <w:pPr>
        <w:rPr>
          <w:color w:val="000000" w:themeColor="text1"/>
        </w:rPr>
      </w:pPr>
      <w:r>
        <w:rPr>
          <w:color w:val="000000" w:themeColor="text1"/>
        </w:rPr>
        <w:t xml:space="preserve">For point 2 we think that this is up to RAN3 but in our understanding should be enabled. </w:t>
      </w:r>
    </w:p>
    <w:p w14:paraId="11D1A9A9" w14:textId="585670FD" w:rsidR="00564CC6" w:rsidRDefault="00564CC6" w:rsidP="00564CC6">
      <w:pPr>
        <w:rPr>
          <w:color w:val="000000" w:themeColor="text1"/>
        </w:rPr>
      </w:pPr>
      <w:r w:rsidRPr="00B61E0D">
        <w:rPr>
          <w:b/>
          <w:bCs/>
          <w:color w:val="000000" w:themeColor="text1"/>
        </w:rPr>
        <w:t xml:space="preserve">Proposal </w:t>
      </w:r>
      <w:r w:rsidR="00B61E0D">
        <w:rPr>
          <w:b/>
          <w:bCs/>
          <w:color w:val="000000" w:themeColor="text1"/>
        </w:rPr>
        <w:t>4</w:t>
      </w:r>
      <w:r>
        <w:rPr>
          <w:color w:val="000000" w:themeColor="text1"/>
        </w:rPr>
        <w:t xml:space="preserve">: Ask RAN3 if </w:t>
      </w:r>
      <w:proofErr w:type="spellStart"/>
      <w:r>
        <w:rPr>
          <w:color w:val="000000" w:themeColor="text1"/>
        </w:rPr>
        <w:t>NRPPa</w:t>
      </w:r>
      <w:proofErr w:type="spellEnd"/>
      <w:r>
        <w:rPr>
          <w:color w:val="000000" w:themeColor="text1"/>
        </w:rPr>
        <w:t xml:space="preserve"> </w:t>
      </w:r>
      <w:r w:rsidR="00D8227C">
        <w:rPr>
          <w:color w:val="000000" w:themeColor="text1"/>
        </w:rPr>
        <w:t xml:space="preserve">can support </w:t>
      </w:r>
      <w:r>
        <w:rPr>
          <w:color w:val="000000" w:themeColor="text1"/>
        </w:rPr>
        <w:t xml:space="preserve">Scheduled location time in Rel-18 as part of the CPP work. </w:t>
      </w:r>
    </w:p>
    <w:p w14:paraId="1D3C2C5B" w14:textId="721FF5CF" w:rsidR="00564CC6" w:rsidRDefault="00564CC6" w:rsidP="00564CC6">
      <w:pPr>
        <w:rPr>
          <w:color w:val="000000" w:themeColor="text1"/>
        </w:rPr>
      </w:pPr>
      <w:r>
        <w:rPr>
          <w:color w:val="000000" w:themeColor="text1"/>
        </w:rPr>
        <w:t xml:space="preserve">For point 3 we think that there is no RAN1 specification impact and would be up to RAN3 if it is agreed to add Scheduled Location time to </w:t>
      </w:r>
      <w:proofErr w:type="spellStart"/>
      <w:r>
        <w:rPr>
          <w:color w:val="000000" w:themeColor="text1"/>
        </w:rPr>
        <w:t>NRPPa</w:t>
      </w:r>
      <w:proofErr w:type="spellEnd"/>
      <w:r>
        <w:rPr>
          <w:color w:val="000000" w:themeColor="text1"/>
        </w:rPr>
        <w:t xml:space="preserve">. </w:t>
      </w:r>
    </w:p>
    <w:p w14:paraId="04FA485F" w14:textId="1E77DEB4" w:rsidR="00564CC6" w:rsidRDefault="00564CC6" w:rsidP="00564CC6">
      <w:pPr>
        <w:rPr>
          <w:color w:val="000000" w:themeColor="text1"/>
        </w:rPr>
      </w:pPr>
      <w:r w:rsidRPr="00B61E0D">
        <w:rPr>
          <w:b/>
          <w:bCs/>
          <w:color w:val="000000" w:themeColor="text1"/>
        </w:rPr>
        <w:t xml:space="preserve">Proposal </w:t>
      </w:r>
      <w:r w:rsidR="00B61E0D">
        <w:rPr>
          <w:b/>
          <w:bCs/>
          <w:color w:val="000000" w:themeColor="text1"/>
        </w:rPr>
        <w:t>5</w:t>
      </w:r>
      <w:r>
        <w:rPr>
          <w:color w:val="000000" w:themeColor="text1"/>
        </w:rPr>
        <w:t xml:space="preserve">: Send an LS to RAN3 stating that RAN1 finds it necessary for NR CPP that the TRP shall measure at a Scheduled Location time or send an error message to the LMF indicating it can’t do so (e.g., due to conflict).  </w:t>
      </w:r>
    </w:p>
    <w:p w14:paraId="71AD4AF3" w14:textId="5331886D" w:rsidR="00D04938" w:rsidRDefault="00D04938" w:rsidP="00564CC6">
      <w:pPr>
        <w:rPr>
          <w:color w:val="000000" w:themeColor="text1"/>
        </w:rPr>
      </w:pPr>
      <w:r>
        <w:rPr>
          <w:color w:val="000000" w:themeColor="text1"/>
        </w:rPr>
        <w:t xml:space="preserve">The target UE should also be able to request the PRU measurement at a specific time so that it can perform UE-based double differential CPP. </w:t>
      </w:r>
    </w:p>
    <w:p w14:paraId="2E4B8F32" w14:textId="32A10A34" w:rsidR="00D04938" w:rsidRDefault="00D04938" w:rsidP="00564CC6">
      <w:pPr>
        <w:rPr>
          <w:color w:val="000000" w:themeColor="text1"/>
        </w:rPr>
      </w:pPr>
      <w:r w:rsidRPr="00B61E0D">
        <w:rPr>
          <w:b/>
          <w:bCs/>
          <w:color w:val="000000" w:themeColor="text1"/>
        </w:rPr>
        <w:t xml:space="preserve">Proposal </w:t>
      </w:r>
      <w:r w:rsidR="00B61E0D">
        <w:rPr>
          <w:b/>
          <w:bCs/>
          <w:color w:val="000000" w:themeColor="text1"/>
        </w:rPr>
        <w:t>6</w:t>
      </w:r>
      <w:r>
        <w:rPr>
          <w:color w:val="000000" w:themeColor="text1"/>
        </w:rPr>
        <w:t>: Support a target UE requesting th</w:t>
      </w:r>
      <w:r w:rsidR="008B3E90">
        <w:rPr>
          <w:color w:val="000000" w:themeColor="text1"/>
        </w:rPr>
        <w:t>at</w:t>
      </w:r>
      <w:r>
        <w:rPr>
          <w:color w:val="000000" w:themeColor="text1"/>
        </w:rPr>
        <w:t xml:space="preserve"> a PRU (via LMF) perform</w:t>
      </w:r>
      <w:r w:rsidR="00D8227C">
        <w:rPr>
          <w:color w:val="000000" w:themeColor="text1"/>
        </w:rPr>
        <w:t>s</w:t>
      </w:r>
      <w:r>
        <w:rPr>
          <w:color w:val="000000" w:themeColor="text1"/>
        </w:rPr>
        <w:t xml:space="preserve"> a</w:t>
      </w:r>
      <w:r w:rsidR="00D8227C">
        <w:rPr>
          <w:color w:val="000000" w:themeColor="text1"/>
        </w:rPr>
        <w:t xml:space="preserve"> DL</w:t>
      </w:r>
      <w:r>
        <w:rPr>
          <w:color w:val="000000" w:themeColor="text1"/>
        </w:rPr>
        <w:t xml:space="preserve"> carrier phase measurement at a specific time. </w:t>
      </w:r>
    </w:p>
    <w:p w14:paraId="78A90FF3" w14:textId="162A5937" w:rsidR="0087367F" w:rsidRDefault="0087367F" w:rsidP="00564CC6">
      <w:pPr>
        <w:rPr>
          <w:color w:val="000000" w:themeColor="text1"/>
        </w:rPr>
      </w:pPr>
      <w:r>
        <w:rPr>
          <w:color w:val="000000" w:themeColor="text1"/>
        </w:rPr>
        <w:t xml:space="preserve">In addition to the above RAN1 should consider that for UE-based and UE-assisted NR CPP that the PRU may need to send an LPP message every time the target UE is also measuring the carrier phase </w:t>
      </w:r>
      <w:proofErr w:type="gramStart"/>
      <w:r>
        <w:rPr>
          <w:color w:val="000000" w:themeColor="text1"/>
        </w:rPr>
        <w:t>in order to</w:t>
      </w:r>
      <w:proofErr w:type="gramEnd"/>
      <w:r>
        <w:rPr>
          <w:color w:val="000000" w:themeColor="text1"/>
        </w:rPr>
        <w:t xml:space="preserve"> perform double differential calculations. However, if the oscillator drift of the TRPs is low enough for a certain time window the LMF (or target UE in </w:t>
      </w:r>
      <w:r>
        <w:rPr>
          <w:color w:val="000000" w:themeColor="text1"/>
        </w:rPr>
        <w:lastRenderedPageBreak/>
        <w:t xml:space="preserve">UE-based) may be able to reuse a previous PRU measurement without a problem. This could be considered something like a validity time of the PRU carrier phase measurement. </w:t>
      </w:r>
    </w:p>
    <w:p w14:paraId="07FF8778" w14:textId="541B451B" w:rsidR="0087367F" w:rsidRPr="00B61E0D" w:rsidRDefault="0087367F" w:rsidP="00564CC6">
      <w:pPr>
        <w:rPr>
          <w:color w:val="000000" w:themeColor="text1"/>
        </w:rPr>
      </w:pPr>
      <w:r w:rsidRPr="00B61E0D">
        <w:rPr>
          <w:b/>
          <w:bCs/>
          <w:color w:val="000000" w:themeColor="text1"/>
        </w:rPr>
        <w:t xml:space="preserve">Proposal </w:t>
      </w:r>
      <w:r w:rsidR="00B61E0D">
        <w:rPr>
          <w:b/>
          <w:bCs/>
          <w:color w:val="000000" w:themeColor="text1"/>
        </w:rPr>
        <w:t>7</w:t>
      </w:r>
      <w:r>
        <w:rPr>
          <w:color w:val="000000" w:themeColor="text1"/>
        </w:rPr>
        <w:t xml:space="preserve">: RAN1 should consider introducing a PRU measurement validity </w:t>
      </w:r>
      <w:proofErr w:type="gramStart"/>
      <w:r>
        <w:rPr>
          <w:color w:val="000000" w:themeColor="text1"/>
        </w:rPr>
        <w:t>in order to</w:t>
      </w:r>
      <w:proofErr w:type="gramEnd"/>
      <w:r>
        <w:rPr>
          <w:color w:val="000000" w:themeColor="text1"/>
        </w:rPr>
        <w:t xml:space="preserve"> limit the </w:t>
      </w:r>
      <w:proofErr w:type="spellStart"/>
      <w:r>
        <w:rPr>
          <w:color w:val="000000" w:themeColor="text1"/>
        </w:rPr>
        <w:t>signaling</w:t>
      </w:r>
      <w:proofErr w:type="spellEnd"/>
      <w:r>
        <w:rPr>
          <w:color w:val="000000" w:themeColor="text1"/>
        </w:rPr>
        <w:t xml:space="preserve"> overhead of NR CPP. </w:t>
      </w:r>
    </w:p>
    <w:p w14:paraId="5160EFF7" w14:textId="77777777" w:rsidR="0091204A" w:rsidRPr="00847FD4" w:rsidRDefault="0091204A" w:rsidP="0091204A">
      <w:pPr>
        <w:rPr>
          <w:b/>
          <w:bCs/>
        </w:rPr>
      </w:pPr>
      <w:r w:rsidRPr="00847FD4">
        <w:rPr>
          <w:b/>
          <w:bCs/>
        </w:rPr>
        <w:t>Integer ambiguity resolution:</w:t>
      </w:r>
    </w:p>
    <w:p w14:paraId="0EE2AA81" w14:textId="0A632CFC" w:rsidR="0091204A" w:rsidRPr="00F520B4" w:rsidRDefault="0091204A" w:rsidP="0091204A">
      <w:pPr>
        <w:overflowPunct/>
        <w:autoSpaceDE/>
        <w:autoSpaceDN/>
        <w:adjustRightInd/>
        <w:spacing w:after="0"/>
        <w:rPr>
          <w:rFonts w:ascii="Times" w:eastAsia="Batang" w:hAnsi="Times"/>
          <w:kern w:val="24"/>
          <w:lang w:eastAsia="ko-KR"/>
        </w:rPr>
      </w:pPr>
      <w:r w:rsidRPr="00F520B4">
        <w:rPr>
          <w:rFonts w:ascii="Times" w:eastAsia="Batang" w:hAnsi="Times"/>
          <w:kern w:val="24"/>
          <w:lang w:eastAsia="ko-KR"/>
        </w:rPr>
        <w:t>RAN1</w:t>
      </w:r>
      <w:r>
        <w:rPr>
          <w:rFonts w:ascii="Times" w:eastAsia="Batang" w:hAnsi="Times"/>
          <w:kern w:val="24"/>
          <w:lang w:eastAsia="ko-KR"/>
        </w:rPr>
        <w:t xml:space="preserve"> agreed to study the impact of integer ambiguity on CP positioning from the following agreement at RAN1 #109e </w:t>
      </w:r>
      <w:r w:rsidR="007A5EB8">
        <w:rPr>
          <w:rFonts w:ascii="Times" w:eastAsia="Batang" w:hAnsi="Times"/>
          <w:kern w:val="24"/>
          <w:lang w:eastAsia="ko-KR"/>
        </w:rPr>
        <w:t>m</w:t>
      </w:r>
      <w:r>
        <w:rPr>
          <w:rFonts w:ascii="Times" w:eastAsia="Batang" w:hAnsi="Times"/>
          <w:kern w:val="24"/>
          <w:lang w:eastAsia="ko-KR"/>
        </w:rPr>
        <w:t>eeting.</w:t>
      </w:r>
    </w:p>
    <w:p w14:paraId="28B3CD30" w14:textId="77777777" w:rsidR="0091204A" w:rsidRDefault="0091204A" w:rsidP="0091204A">
      <w:pPr>
        <w:overflowPunct/>
        <w:autoSpaceDE/>
        <w:autoSpaceDN/>
        <w:adjustRightInd/>
        <w:spacing w:after="0"/>
        <w:rPr>
          <w:rFonts w:ascii="Times" w:eastAsia="Batang" w:hAnsi="Times"/>
          <w:b/>
          <w:bCs/>
          <w:kern w:val="24"/>
          <w:highlight w:val="green"/>
          <w:lang w:eastAsia="ko-KR"/>
        </w:rPr>
      </w:pPr>
    </w:p>
    <w:p w14:paraId="14D3785E" w14:textId="77777777" w:rsidR="0091204A" w:rsidRPr="00892FA7" w:rsidRDefault="0091204A" w:rsidP="0091204A">
      <w:pPr>
        <w:overflowPunct/>
        <w:autoSpaceDE/>
        <w:autoSpaceDN/>
        <w:adjustRightInd/>
        <w:spacing w:after="0"/>
        <w:rPr>
          <w:rFonts w:eastAsia="Times New Roman"/>
          <w:sz w:val="24"/>
          <w:szCs w:val="24"/>
          <w:lang w:val="en-US" w:eastAsia="ko-KR"/>
        </w:rPr>
      </w:pPr>
      <w:r w:rsidRPr="00892FA7">
        <w:rPr>
          <w:rFonts w:ascii="Times" w:eastAsia="Batang" w:hAnsi="Times"/>
          <w:b/>
          <w:bCs/>
          <w:kern w:val="24"/>
          <w:highlight w:val="green"/>
          <w:lang w:eastAsia="ko-KR"/>
        </w:rPr>
        <w:t>Agreement</w:t>
      </w:r>
    </w:p>
    <w:p w14:paraId="0FBD5E08" w14:textId="77777777" w:rsidR="0091204A" w:rsidRPr="00892FA7" w:rsidRDefault="0091204A" w:rsidP="0091204A">
      <w:pPr>
        <w:overflowPunct/>
        <w:autoSpaceDE/>
        <w:autoSpaceDN/>
        <w:adjustRightInd/>
        <w:rPr>
          <w:rFonts w:eastAsia="Times New Roman"/>
          <w:sz w:val="24"/>
          <w:szCs w:val="24"/>
          <w:lang w:val="en-US" w:eastAsia="ko-KR"/>
        </w:rPr>
      </w:pPr>
      <w:r w:rsidRPr="00892FA7">
        <w:rPr>
          <w:rFonts w:ascii="Times" w:eastAsia="Batang" w:hAnsi="Times"/>
          <w:kern w:val="24"/>
          <w:lang w:eastAsia="ko-KR"/>
        </w:rPr>
        <w:t>The impact of integer ambiguity on NR carrier phase positioning and potential solutions to resolve the integer ambiguity will be studied in the SI.</w:t>
      </w:r>
    </w:p>
    <w:p w14:paraId="6ECD0F00" w14:textId="19C16D08" w:rsidR="0091204A" w:rsidRPr="005A77CF" w:rsidRDefault="0091204A" w:rsidP="0091204A">
      <w:r w:rsidRPr="005A77CF">
        <w:t xml:space="preserve">There are </w:t>
      </w:r>
      <w:r>
        <w:t>a couple of methods for the integer ambiguity resolution such as mixed integer least square method and virtual wavelength method. We focus on the virtual wavelength method as it is effective and could be supported without much specification work.</w:t>
      </w:r>
    </w:p>
    <w:p w14:paraId="4BC578BF" w14:textId="77777777" w:rsidR="0091204A" w:rsidRDefault="0091204A" w:rsidP="0091204A">
      <w:pPr>
        <w:rPr>
          <w:iCs/>
          <w:color w:val="000000" w:themeColor="text1"/>
        </w:rPr>
      </w:pPr>
      <w:r>
        <w:t xml:space="preserve">Carrier phase measurement error is within one wavelength and hence the maximum error is within one wavelength and approximately 8.6 cm for 3.5 GHz carrier frequency. As shown in the above, the phase error is very small, but the key factor affecting the performance error might be unknown integer numbers of the wavelength (i.e.,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 xml:space="preserve">). Thankfully, this problem has been studied and there are couple of well-known solutions for GNSS system </w:t>
      </w:r>
      <w:r>
        <w:rPr>
          <w:iCs/>
          <w:color w:val="000000" w:themeColor="text1"/>
        </w:rPr>
        <w:fldChar w:fldCharType="begin"/>
      </w:r>
      <w:r>
        <w:rPr>
          <w:iCs/>
          <w:color w:val="000000" w:themeColor="text1"/>
        </w:rPr>
        <w:instrText xml:space="preserve"> REF _Ref101890324 \r \h </w:instrText>
      </w:r>
      <w:r>
        <w:rPr>
          <w:iCs/>
          <w:color w:val="000000" w:themeColor="text1"/>
        </w:rPr>
      </w:r>
      <w:r>
        <w:rPr>
          <w:iCs/>
          <w:color w:val="000000" w:themeColor="text1"/>
        </w:rPr>
        <w:fldChar w:fldCharType="separate"/>
      </w:r>
      <w:r>
        <w:rPr>
          <w:iCs/>
          <w:color w:val="000000" w:themeColor="text1"/>
        </w:rPr>
        <w:t>[11]</w:t>
      </w:r>
      <w:r>
        <w:rPr>
          <w:iCs/>
          <w:color w:val="000000" w:themeColor="text1"/>
        </w:rPr>
        <w:fldChar w:fldCharType="end"/>
      </w:r>
      <w:r>
        <w:rPr>
          <w:iCs/>
          <w:color w:val="000000" w:themeColor="text1"/>
        </w:rPr>
        <w:fldChar w:fldCharType="begin"/>
      </w:r>
      <w:r>
        <w:rPr>
          <w:iCs/>
          <w:color w:val="000000" w:themeColor="text1"/>
        </w:rPr>
        <w:instrText xml:space="preserve"> REF _Ref101890327 \r \h </w:instrText>
      </w:r>
      <w:r>
        <w:rPr>
          <w:iCs/>
          <w:color w:val="000000" w:themeColor="text1"/>
        </w:rPr>
      </w:r>
      <w:r>
        <w:rPr>
          <w:iCs/>
          <w:color w:val="000000" w:themeColor="text1"/>
        </w:rPr>
        <w:fldChar w:fldCharType="separate"/>
      </w:r>
      <w:r>
        <w:rPr>
          <w:iCs/>
          <w:color w:val="000000" w:themeColor="text1"/>
        </w:rPr>
        <w:t>[12]</w:t>
      </w:r>
      <w:r>
        <w:rPr>
          <w:iCs/>
          <w:color w:val="000000" w:themeColor="text1"/>
        </w:rPr>
        <w:fldChar w:fldCharType="end"/>
      </w:r>
      <w:r>
        <w:rPr>
          <w:iCs/>
          <w:color w:val="000000" w:themeColor="text1"/>
        </w:rPr>
        <w:t xml:space="preserve">. In this contribution, we briefly discuss virtual wavelength method </w:t>
      </w:r>
      <w:r>
        <w:rPr>
          <w:iCs/>
          <w:color w:val="000000" w:themeColor="text1"/>
        </w:rPr>
        <w:fldChar w:fldCharType="begin"/>
      </w:r>
      <w:r>
        <w:rPr>
          <w:iCs/>
          <w:color w:val="000000" w:themeColor="text1"/>
        </w:rPr>
        <w:instrText xml:space="preserve"> REF _Ref101968541 \r \h </w:instrText>
      </w:r>
      <w:r>
        <w:rPr>
          <w:iCs/>
          <w:color w:val="000000" w:themeColor="text1"/>
        </w:rPr>
      </w:r>
      <w:r>
        <w:rPr>
          <w:iCs/>
          <w:color w:val="000000" w:themeColor="text1"/>
        </w:rPr>
        <w:fldChar w:fldCharType="separate"/>
      </w:r>
      <w:r>
        <w:rPr>
          <w:iCs/>
          <w:color w:val="000000" w:themeColor="text1"/>
        </w:rPr>
        <w:t>[13]</w:t>
      </w:r>
      <w:r>
        <w:rPr>
          <w:iCs/>
          <w:color w:val="000000" w:themeColor="text1"/>
        </w:rPr>
        <w:fldChar w:fldCharType="end"/>
      </w:r>
      <w:r>
        <w:rPr>
          <w:iCs/>
          <w:color w:val="000000" w:themeColor="text1"/>
        </w:rPr>
        <w:t xml:space="preserve">, which is also known as wide-lane method. By this method, the integer ambiguity could be effectively found. This method uses two different carrier frequency measurements and </w:t>
      </w:r>
      <w:proofErr w:type="spellStart"/>
      <w:r>
        <w:rPr>
          <w:iCs/>
          <w:color w:val="000000" w:themeColor="text1"/>
        </w:rPr>
        <w:t>ToA</w:t>
      </w:r>
      <w:proofErr w:type="spellEnd"/>
      <w:r>
        <w:rPr>
          <w:iCs/>
          <w:color w:val="000000" w:themeColor="text1"/>
        </w:rPr>
        <w:t xml:space="preserve"> measurements together. </w:t>
      </w:r>
    </w:p>
    <w:p w14:paraId="71B61A11" w14:textId="5A1C3355" w:rsidR="0091204A" w:rsidRDefault="0091204A" w:rsidP="0091204A">
      <w:r>
        <w:rPr>
          <w:iCs/>
          <w:color w:val="000000" w:themeColor="text1"/>
        </w:rPr>
        <w:t>Fundamentally, as we mentioned above, the wavelength is quite small value such as 8.6 cm for 3.5 GHz carrier frequency, so search space for integer ambiguity is too large and it may lead to inaccurate integer ambiguity fixing. The concept of virtual wavelength method provides reduced search space to find the integer ambiguity. More specifically, let us assume two PRS resources are transmitted with different carrier freq</w:t>
      </w:r>
      <w:r w:rsidR="005B6993">
        <w:rPr>
          <w:iCs/>
          <w:color w:val="000000" w:themeColor="text1"/>
        </w:rPr>
        <w:t>uen</w:t>
      </w:r>
      <w:r>
        <w:rPr>
          <w:iCs/>
          <w:color w:val="000000" w:themeColor="text1"/>
        </w:rPr>
        <w:t xml:space="preserve">cy such as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Wavelength for each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are represented by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Then the carrier phase measurements can be denoted by as follows</w:t>
      </w:r>
    </w:p>
    <w:p w14:paraId="7212E07B" w14:textId="355F781F" w:rsidR="0091204A" w:rsidRPr="0061371E" w:rsidRDefault="00641F99" w:rsidP="0091204A">
      <w:pPr>
        <w:rPr>
          <w:iCs/>
          <w:color w:val="000000" w:themeColor="text1"/>
        </w:rPr>
      </w:pP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1</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m:oMathPara>
    </w:p>
    <w:p w14:paraId="593AB483" w14:textId="716099D1" w:rsidR="0091204A" w:rsidRDefault="00641F99" w:rsidP="0091204A">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2</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m:oMathPara>
    </w:p>
    <w:p w14:paraId="3C2BD9BC" w14:textId="0AF3D103" w:rsidR="0091204A" w:rsidRDefault="0091204A" w:rsidP="0091204A">
      <w:r>
        <w:t>Where</w:t>
      </w:r>
      <m:oMath>
        <m:r>
          <w:rPr>
            <w:rFonts w:ascii="Cambria Math" w:hAnsi="Cambria Math"/>
          </w:rPr>
          <m:t xml:space="preserve"> </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oMath>
      <w:r>
        <w:rPr>
          <w:color w:val="000000" w:themeColor="text1"/>
        </w:rPr>
        <w:t xml:space="preserve"> and </w:t>
      </w:r>
      <m:oMath>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oMath>
      <w:r>
        <w:rPr>
          <w:color w:val="000000" w:themeColor="text1"/>
        </w:rPr>
        <w:t xml:space="preserve"> mean the carrier phase measurement for carrier frequency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respectively.</w:t>
      </w:r>
      <w: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w:r>
        <w:rPr>
          <w:iCs/>
          <w:color w:val="000000" w:themeColor="text1"/>
        </w:rPr>
        <w:t xml:space="preserve"> and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w:r>
        <w:rPr>
          <w:iCs/>
          <w:color w:val="000000" w:themeColor="text1"/>
        </w:rPr>
        <w:t xml:space="preserve"> respectively represent the integer ambiguity of the carrier phase measurement from carrier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t>
      </w:r>
      <w:r>
        <w:t xml:space="preserve">Simply, multiply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2</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r>
          <w:rPr>
            <w:rFonts w:ascii="Cambria Math" w:hAnsi="Cambria Math"/>
          </w:rPr>
          <m:t xml:space="preserve"> </m:t>
        </m:r>
      </m:oMath>
      <w:r>
        <w:t xml:space="preserve">and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1</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oMath>
      <w:r>
        <w:t xml:space="preserve"> to the first and the second carrier phase measurement, and then we can attain the following equation by subtract the second from the first one.</w:t>
      </w:r>
      <w:r>
        <w:br/>
      </w: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L</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w:rPr>
                  <w:rFonts w:ascii="Cambria Math" w:hAnsi="Cambria Math"/>
                  <w:color w:val="000000" w:themeColor="text1"/>
                </w:rPr>
                <m:t>L</m:t>
              </m:r>
            </m:sub>
          </m:sSub>
          <m:r>
            <m:rPr>
              <m:sty m:val="p"/>
            </m:rPr>
            <w:rPr>
              <w:rFonts w:ascii="Cambria Math" w:hAnsi="Cambria Math"/>
              <w:color w:val="000000" w:themeColor="text1"/>
            </w:rPr>
            <m:t>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m:oMathPara>
    </w:p>
    <w:p w14:paraId="794CDA75" w14:textId="78A60F75" w:rsidR="0091204A" w:rsidRDefault="0091204A" w:rsidP="0091204A">
      <w:r>
        <w:t xml:space="preserve">Where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den>
        </m:f>
      </m:oMath>
      <w:r>
        <w:rPr>
          <w:color w:val="000000" w:themeColor="text1"/>
        </w:rPr>
        <w:t xml:space="preserve">, and the distance and </w:t>
      </w:r>
      <w:r w:rsidR="008D2FB3">
        <w:rPr>
          <w:color w:val="000000" w:themeColor="text1"/>
        </w:rPr>
        <w:t xml:space="preserve">phase </w:t>
      </w:r>
      <w:r>
        <w:rPr>
          <w:color w:val="000000" w:themeColor="text1"/>
        </w:rPr>
        <w:t xml:space="preserve">bias term are not affected by this. The bottom line is that network can make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Pr>
          <w:color w:val="000000" w:themeColor="text1"/>
        </w:rPr>
        <w:t xml:space="preserve"> is much greater than both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xml:space="preserve">. From the previous section, we are assuming 3.5 GHz carrier frequency. If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=3.7 GHz</m:t>
        </m:r>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=3.5 GHz</m:t>
        </m:r>
      </m:oMath>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=8.1</m:t>
        </m:r>
      </m:oMath>
      <w:r>
        <w:rPr>
          <w:color w:val="000000" w:themeColor="text1"/>
        </w:rPr>
        <w:t xml:space="preserve"> cm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=8.</m:t>
        </m:r>
      </m:oMath>
      <w:r>
        <w:rPr>
          <w:color w:val="000000" w:themeColor="text1"/>
        </w:rPr>
        <w:t xml:space="preserve">6 cm, but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=1.5</m:t>
        </m:r>
      </m:oMath>
      <w:r>
        <w:rPr>
          <w:color w:val="000000" w:themeColor="text1"/>
        </w:rPr>
        <w:t xml:space="preserve"> m. Thus, the search space is highly reduced. If the UE location estimation from </w:t>
      </w:r>
      <w:proofErr w:type="gramStart"/>
      <w:r>
        <w:rPr>
          <w:color w:val="000000" w:themeColor="text1"/>
        </w:rPr>
        <w:t>timing based</w:t>
      </w:r>
      <w:proofErr w:type="gramEnd"/>
      <w:r>
        <w:rPr>
          <w:color w:val="000000" w:themeColor="text1"/>
        </w:rPr>
        <w:t xml:space="preserve"> techniques alone (e.g., DL-TDOA) is smaller than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Pr>
          <w:color w:val="000000" w:themeColor="text1"/>
        </w:rPr>
        <w:t xml:space="preserve"> then the integer ambiguity can be resolved. This can be done by using the UE position estimate from timing measurements first to then know the integer ambiguity then use the carrier phase estimation procedure to find the UE location with even higher accuracy.</w:t>
      </w:r>
    </w:p>
    <w:p w14:paraId="1465C08E" w14:textId="06BDEB79" w:rsidR="0091204A" w:rsidRDefault="0091204A" w:rsidP="0091204A">
      <w:r>
        <w:rPr>
          <w:b/>
          <w:bCs/>
        </w:rPr>
        <w:t>Observation</w:t>
      </w:r>
      <w:r w:rsidRPr="00DE1BDB">
        <w:rPr>
          <w:b/>
          <w:bCs/>
        </w:rPr>
        <w:t xml:space="preserve"> </w:t>
      </w:r>
      <w:r w:rsidR="003C0EC6">
        <w:rPr>
          <w:b/>
          <w:bCs/>
        </w:rPr>
        <w:t>2</w:t>
      </w:r>
      <w:r w:rsidRPr="00DE1BDB">
        <w:rPr>
          <w:b/>
          <w:bCs/>
        </w:rPr>
        <w:t>:</w:t>
      </w:r>
      <w:r w:rsidRPr="00E75DDB">
        <w:rPr>
          <w:lang w:val="en-US"/>
        </w:rPr>
        <w:t xml:space="preserve"> </w:t>
      </w:r>
      <w:r>
        <w:rPr>
          <w:lang w:val="en-US"/>
        </w:rPr>
        <w:t xml:space="preserve">The virtual wavelength method may provide </w:t>
      </w:r>
      <w:r w:rsidR="00CA399F">
        <w:rPr>
          <w:lang w:val="en-US"/>
        </w:rPr>
        <w:t xml:space="preserve">a </w:t>
      </w:r>
      <w:r>
        <w:rPr>
          <w:lang w:val="en-US"/>
        </w:rPr>
        <w:t>reduced search space of integer ambiguity variables</w:t>
      </w:r>
      <w:r w:rsidR="00403276">
        <w:rPr>
          <w:lang w:val="en-US"/>
        </w:rPr>
        <w:t>.</w:t>
      </w:r>
    </w:p>
    <w:p w14:paraId="1E98B96A" w14:textId="18A50798" w:rsidR="0091204A" w:rsidRDefault="0091204A" w:rsidP="0091204A">
      <w:pPr>
        <w:rPr>
          <w:color w:val="000000" w:themeColor="text1"/>
        </w:rPr>
      </w:pPr>
      <w:r>
        <w:rPr>
          <w:color w:val="000000" w:themeColor="text1"/>
        </w:rPr>
        <w:lastRenderedPageBreak/>
        <w:t>Given that Rel-17 positioning supports accuracy level less than 30 cm, we may be able to expect that the integer ambiguity fixing could be addressed by introducing the virtual wavelength technique.</w:t>
      </w:r>
      <w:r w:rsidR="008D2FB3">
        <w:rPr>
          <w:color w:val="000000" w:themeColor="text1"/>
        </w:rPr>
        <w:t xml:space="preserve"> In addition, it is beneficial if the target UE has some local estimate of the integer ambiguity that it reports this information to the location server. </w:t>
      </w:r>
    </w:p>
    <w:p w14:paraId="0E2117D5" w14:textId="5BCA5FFD" w:rsidR="00A23E63" w:rsidRDefault="00A23E63" w:rsidP="0091204A">
      <w:pPr>
        <w:rPr>
          <w:color w:val="000000" w:themeColor="text1"/>
        </w:rPr>
      </w:pPr>
      <w:r>
        <w:rPr>
          <w:color w:val="000000" w:themeColor="text1"/>
        </w:rPr>
        <w:t xml:space="preserve">At RAN1#112 the following agreement was reached: </w:t>
      </w:r>
    </w:p>
    <w:p w14:paraId="475CDC4A" w14:textId="77777777" w:rsidR="00A23E63" w:rsidRPr="003B3852" w:rsidRDefault="00A23E63" w:rsidP="00A23E63">
      <w:pPr>
        <w:rPr>
          <w:bCs/>
          <w:lang w:eastAsia="x-none"/>
        </w:rPr>
      </w:pPr>
      <w:r w:rsidRPr="003B3852">
        <w:rPr>
          <w:bCs/>
          <w:highlight w:val="green"/>
          <w:lang w:eastAsia="x-none"/>
        </w:rPr>
        <w:t>Agreement</w:t>
      </w:r>
    </w:p>
    <w:p w14:paraId="507BE81C" w14:textId="77777777" w:rsidR="00A23E63" w:rsidRPr="003B3852" w:rsidRDefault="00A23E63" w:rsidP="00A23E63">
      <w:pPr>
        <w:rPr>
          <w:bCs/>
        </w:rPr>
      </w:pPr>
      <w:r w:rsidRPr="003B3852">
        <w:rPr>
          <w:bCs/>
        </w:rPr>
        <w:t>To support NR carrier phase positioning, further consider the following</w:t>
      </w:r>
      <w:r w:rsidRPr="003B3852">
        <w:t xml:space="preserve"> options:</w:t>
      </w:r>
    </w:p>
    <w:p w14:paraId="3C846339" w14:textId="77777777" w:rsidR="00A23E63" w:rsidRPr="003B3852" w:rsidRDefault="00A23E63" w:rsidP="00A23E63">
      <w:pPr>
        <w:numPr>
          <w:ilvl w:val="0"/>
          <w:numId w:val="24"/>
        </w:numPr>
        <w:rPr>
          <w:rFonts w:eastAsia="MS Mincho"/>
        </w:rPr>
      </w:pPr>
      <w:r w:rsidRPr="003B3852">
        <w:rPr>
          <w:rFonts w:eastAsia="MS Mincho"/>
        </w:rPr>
        <w:t>Option 1: Support a UE/TRP to report the carrier phase measurements of more than one frequency within a PFL/carrier to LMF</w:t>
      </w:r>
    </w:p>
    <w:p w14:paraId="3DDF4E82" w14:textId="77777777" w:rsidR="00A23E63" w:rsidRPr="003B3852" w:rsidRDefault="00A23E63" w:rsidP="00A23E63">
      <w:pPr>
        <w:numPr>
          <w:ilvl w:val="1"/>
          <w:numId w:val="24"/>
        </w:numPr>
        <w:rPr>
          <w:rFonts w:eastAsia="MS Mincho"/>
        </w:rPr>
      </w:pPr>
      <w:r w:rsidRPr="003B3852">
        <w:rPr>
          <w:rFonts w:eastAsia="MS Mincho"/>
        </w:rPr>
        <w:t>NOTE: the frequency can be the carrier frequency or the frequency of a subcarrier</w:t>
      </w:r>
    </w:p>
    <w:p w14:paraId="3AD3B209" w14:textId="77777777" w:rsidR="00A23E63" w:rsidRPr="003B3852" w:rsidRDefault="00A23E63" w:rsidP="00A23E63">
      <w:pPr>
        <w:numPr>
          <w:ilvl w:val="1"/>
          <w:numId w:val="24"/>
        </w:numPr>
        <w:rPr>
          <w:rFonts w:eastAsia="MS Mincho"/>
        </w:rPr>
      </w:pPr>
      <w:r w:rsidRPr="003B3852">
        <w:rPr>
          <w:rFonts w:eastAsia="MS Mincho"/>
        </w:rPr>
        <w:t>FFS: the details of reporting, e.g., the maximum number of reported frequencies within a PFL/ carrier</w:t>
      </w:r>
    </w:p>
    <w:p w14:paraId="6661D0D1" w14:textId="77777777" w:rsidR="00A23E63" w:rsidRPr="003B3852" w:rsidRDefault="00A23E63" w:rsidP="00A23E63">
      <w:pPr>
        <w:numPr>
          <w:ilvl w:val="0"/>
          <w:numId w:val="24"/>
        </w:numPr>
        <w:rPr>
          <w:rFonts w:eastAsia="MS Mincho"/>
        </w:rPr>
      </w:pPr>
      <w:r w:rsidRPr="003B3852">
        <w:rPr>
          <w:rFonts w:eastAsia="MS Mincho"/>
        </w:rPr>
        <w:t>Option 2: Introduce and report a</w:t>
      </w:r>
      <w:r w:rsidRPr="003B3852">
        <w:t xml:space="preserve"> new type of UE/TRP </w:t>
      </w:r>
      <w:r w:rsidRPr="003B3852">
        <w:rPr>
          <w:rFonts w:eastAsia="MS Mincho"/>
        </w:rPr>
        <w:t>measurement</w:t>
      </w:r>
      <w:r w:rsidRPr="003B3852">
        <w:t xml:space="preserve"> based on carrier phase differentials across multiple subcarriers within a PFL/carrier</w:t>
      </w:r>
    </w:p>
    <w:p w14:paraId="5194E20D" w14:textId="77777777" w:rsidR="00A23E63" w:rsidRPr="003B3852" w:rsidRDefault="00A23E63" w:rsidP="00A23E63">
      <w:pPr>
        <w:numPr>
          <w:ilvl w:val="1"/>
          <w:numId w:val="24"/>
        </w:numPr>
        <w:rPr>
          <w:rFonts w:eastAsia="MS Mincho"/>
        </w:rPr>
      </w:pPr>
      <w:r w:rsidRPr="003B3852">
        <w:rPr>
          <w:rFonts w:eastAsia="MS Mincho"/>
        </w:rPr>
        <w:t xml:space="preserve">NOTE: </w:t>
      </w:r>
      <w:r w:rsidRPr="003B3852">
        <w:t>carrier</w:t>
      </w:r>
      <w:r w:rsidRPr="003B3852">
        <w:rPr>
          <w:rFonts w:eastAsia="MS Mincho"/>
        </w:rPr>
        <w:t xml:space="preserve"> phase differentials across multiple subcarriers within a carrier can be related to time of arrival</w:t>
      </w:r>
    </w:p>
    <w:p w14:paraId="57B0FDCA" w14:textId="77777777" w:rsidR="00A23E63" w:rsidRPr="003B3852" w:rsidRDefault="00A23E63" w:rsidP="00A23E63">
      <w:pPr>
        <w:numPr>
          <w:ilvl w:val="0"/>
          <w:numId w:val="24"/>
        </w:numPr>
        <w:rPr>
          <w:bCs/>
        </w:rPr>
      </w:pPr>
      <w:r w:rsidRPr="003B3852">
        <w:rPr>
          <w:rFonts w:eastAsia="MS Mincho"/>
        </w:rPr>
        <w:t xml:space="preserve">Option 3: Support a UE/TRP to optionally report an estimated </w:t>
      </w:r>
      <w:r w:rsidRPr="003B3852">
        <w:rPr>
          <w:bCs/>
        </w:rPr>
        <w:t>integer ambiguity and/or search range of the integer ambiguity to LMF</w:t>
      </w:r>
    </w:p>
    <w:p w14:paraId="3C050BE5" w14:textId="77777777" w:rsidR="00A23E63" w:rsidRPr="003B3852" w:rsidRDefault="00A23E63" w:rsidP="00A23E63">
      <w:pPr>
        <w:numPr>
          <w:ilvl w:val="0"/>
          <w:numId w:val="24"/>
        </w:numPr>
        <w:contextualSpacing/>
        <w:rPr>
          <w:bCs/>
          <w:lang w:eastAsia="x-none"/>
        </w:rPr>
      </w:pPr>
      <w:r w:rsidRPr="003B3852">
        <w:rPr>
          <w:lang w:eastAsia="x-none"/>
        </w:rPr>
        <w:t>Option 4: Support LMF to provide the expected integer ambiguity range at least for UE-based NR CPP in the positioning assistance data.</w:t>
      </w:r>
    </w:p>
    <w:p w14:paraId="7DD1526F" w14:textId="60CDE399" w:rsidR="00A23E63" w:rsidRDefault="00A23E63" w:rsidP="0091204A">
      <w:pPr>
        <w:rPr>
          <w:color w:val="000000" w:themeColor="text1"/>
        </w:rPr>
      </w:pPr>
    </w:p>
    <w:p w14:paraId="55A14D2E" w14:textId="1DD25110" w:rsidR="00A23E63" w:rsidRDefault="00033162" w:rsidP="0091204A">
      <w:pPr>
        <w:rPr>
          <w:color w:val="000000" w:themeColor="text1"/>
        </w:rPr>
      </w:pPr>
      <w:r>
        <w:rPr>
          <w:color w:val="000000" w:themeColor="text1"/>
        </w:rPr>
        <w:t xml:space="preserve">Option 1 above is useful to create virtual wavelengths in our understanding. Option 3 allows the UE/TRP to assist the LMF with the calculation of integer range and can reduce LMF complexity/improve performance of integer ambiguity resolution. For option 3 the target UE and/or measuring TRP </w:t>
      </w:r>
      <w:r>
        <w:rPr>
          <w:iCs/>
        </w:rPr>
        <w:t xml:space="preserve">should support reporting an estimate of the integer ambiguity to the LMF (e.g., as part of the phase measurement report). </w:t>
      </w:r>
      <w:r>
        <w:rPr>
          <w:color w:val="000000" w:themeColor="text1"/>
        </w:rPr>
        <w:t xml:space="preserve">Option 4 similarly can help to limit the UE search range for IAR. </w:t>
      </w:r>
    </w:p>
    <w:p w14:paraId="3B7B1DAA" w14:textId="1A89B9FE" w:rsidR="00033162" w:rsidRDefault="00033162" w:rsidP="0091204A">
      <w:pPr>
        <w:rPr>
          <w:color w:val="000000" w:themeColor="text1"/>
        </w:rPr>
      </w:pPr>
      <w:r w:rsidRPr="00B61E0D">
        <w:rPr>
          <w:b/>
          <w:bCs/>
          <w:color w:val="000000" w:themeColor="text1"/>
        </w:rPr>
        <w:t xml:space="preserve">Proposal </w:t>
      </w:r>
      <w:r w:rsidR="00B61E0D">
        <w:rPr>
          <w:b/>
          <w:bCs/>
          <w:color w:val="000000" w:themeColor="text1"/>
        </w:rPr>
        <w:t>8</w:t>
      </w:r>
      <w:r>
        <w:rPr>
          <w:color w:val="000000" w:themeColor="text1"/>
        </w:rPr>
        <w:t xml:space="preserve">: Support </w:t>
      </w:r>
      <w:r w:rsidR="00B61E0D">
        <w:rPr>
          <w:color w:val="000000" w:themeColor="text1"/>
        </w:rPr>
        <w:t xml:space="preserve">the following </w:t>
      </w:r>
      <w:r>
        <w:rPr>
          <w:color w:val="000000" w:themeColor="text1"/>
        </w:rPr>
        <w:t>option</w:t>
      </w:r>
      <w:r w:rsidR="00B61E0D">
        <w:rPr>
          <w:color w:val="000000" w:themeColor="text1"/>
        </w:rPr>
        <w:t>s:</w:t>
      </w:r>
      <w:r>
        <w:rPr>
          <w:color w:val="000000" w:themeColor="text1"/>
        </w:rPr>
        <w:t xml:space="preserve"> </w:t>
      </w:r>
    </w:p>
    <w:p w14:paraId="26605CB0" w14:textId="77777777" w:rsidR="00B61E0D" w:rsidRPr="003B3852" w:rsidRDefault="00B61E0D" w:rsidP="00B61E0D">
      <w:pPr>
        <w:numPr>
          <w:ilvl w:val="0"/>
          <w:numId w:val="24"/>
        </w:numPr>
        <w:rPr>
          <w:rFonts w:eastAsia="MS Mincho"/>
        </w:rPr>
      </w:pPr>
      <w:r w:rsidRPr="003B3852">
        <w:rPr>
          <w:rFonts w:eastAsia="MS Mincho"/>
        </w:rPr>
        <w:t>Option 1: Support a UE/TRP to report the carrier phase measurements of more than one frequency within a PFL/carrier to LMF</w:t>
      </w:r>
    </w:p>
    <w:p w14:paraId="59D0A207" w14:textId="77777777" w:rsidR="00B61E0D" w:rsidRPr="003B3852" w:rsidRDefault="00B61E0D" w:rsidP="00B61E0D">
      <w:pPr>
        <w:numPr>
          <w:ilvl w:val="1"/>
          <w:numId w:val="24"/>
        </w:numPr>
        <w:rPr>
          <w:rFonts w:eastAsia="MS Mincho"/>
        </w:rPr>
      </w:pPr>
      <w:r w:rsidRPr="003B3852">
        <w:rPr>
          <w:rFonts w:eastAsia="MS Mincho"/>
        </w:rPr>
        <w:t>NOTE: the frequency can be the carrier frequency or the frequency of a subcarrier</w:t>
      </w:r>
    </w:p>
    <w:p w14:paraId="33E4DB6F" w14:textId="5F54A6DC" w:rsidR="00B61E0D" w:rsidRDefault="00B61E0D" w:rsidP="00B61E0D">
      <w:pPr>
        <w:numPr>
          <w:ilvl w:val="1"/>
          <w:numId w:val="24"/>
        </w:numPr>
        <w:rPr>
          <w:rFonts w:eastAsia="MS Mincho"/>
        </w:rPr>
      </w:pPr>
      <w:r w:rsidRPr="003B3852">
        <w:rPr>
          <w:rFonts w:eastAsia="MS Mincho"/>
        </w:rPr>
        <w:t>FFS: the details of reporting, e.g., the maximum number of reported frequencies within a PFL/ carrier</w:t>
      </w:r>
    </w:p>
    <w:p w14:paraId="753EA3FF" w14:textId="77777777" w:rsidR="00B61E0D" w:rsidRPr="003B3852" w:rsidRDefault="00B61E0D" w:rsidP="00B61E0D">
      <w:pPr>
        <w:numPr>
          <w:ilvl w:val="0"/>
          <w:numId w:val="24"/>
        </w:numPr>
        <w:rPr>
          <w:bCs/>
        </w:rPr>
      </w:pPr>
      <w:r w:rsidRPr="003B3852">
        <w:rPr>
          <w:rFonts w:eastAsia="MS Mincho"/>
        </w:rPr>
        <w:t xml:space="preserve">Option 3: Support a UE/TRP to optionally report an estimated </w:t>
      </w:r>
      <w:r w:rsidRPr="003B3852">
        <w:rPr>
          <w:bCs/>
        </w:rPr>
        <w:t>integer ambiguity and/or search range of the integer ambiguity to LMF</w:t>
      </w:r>
    </w:p>
    <w:p w14:paraId="4D9240BB" w14:textId="31E4F6A1" w:rsidR="00B61E0D" w:rsidRPr="00B61E0D" w:rsidRDefault="00B61E0D" w:rsidP="00B61E0D">
      <w:pPr>
        <w:numPr>
          <w:ilvl w:val="0"/>
          <w:numId w:val="24"/>
        </w:numPr>
        <w:contextualSpacing/>
        <w:rPr>
          <w:bCs/>
          <w:lang w:eastAsia="x-none"/>
        </w:rPr>
      </w:pPr>
      <w:r w:rsidRPr="003B3852">
        <w:rPr>
          <w:lang w:eastAsia="x-none"/>
        </w:rPr>
        <w:t>Option 4: Support LMF to provide the expected integer ambiguity range at least for UE-based NR CPP in the positioning assistance data.</w:t>
      </w:r>
    </w:p>
    <w:p w14:paraId="39F9272B" w14:textId="77777777" w:rsidR="00B61E0D" w:rsidRDefault="00B61E0D" w:rsidP="0091204A">
      <w:pPr>
        <w:rPr>
          <w:color w:val="000000" w:themeColor="text1"/>
        </w:rPr>
      </w:pPr>
    </w:p>
    <w:p w14:paraId="208F53A4" w14:textId="4244BB7A" w:rsidR="008D2FB3" w:rsidRPr="00CC1D94" w:rsidRDefault="008D2FB3" w:rsidP="0091204A">
      <w:pPr>
        <w:rPr>
          <w:b/>
          <w:bCs/>
          <w:iCs/>
        </w:rPr>
      </w:pPr>
      <w:r w:rsidRPr="00CC1D94">
        <w:rPr>
          <w:b/>
          <w:bCs/>
          <w:iCs/>
        </w:rPr>
        <w:t>Round Trip Time Carrier Phase</w:t>
      </w:r>
    </w:p>
    <w:p w14:paraId="61D90F0F" w14:textId="18FCD957" w:rsidR="008D2FB3" w:rsidRDefault="008D2FB3" w:rsidP="0091204A">
      <w:pPr>
        <w:rPr>
          <w:iCs/>
        </w:rPr>
      </w:pPr>
      <w:r>
        <w:rPr>
          <w:iCs/>
        </w:rPr>
        <w:t xml:space="preserve">During the SI the following agreement was reached about RTT-type carrier phase: </w:t>
      </w:r>
    </w:p>
    <w:p w14:paraId="1CEF4484" w14:textId="77777777" w:rsidR="008D2FB3" w:rsidRPr="008D2FB3" w:rsidRDefault="008D2FB3" w:rsidP="008D2FB3">
      <w:pPr>
        <w:rPr>
          <w:color w:val="000000" w:themeColor="text1"/>
        </w:rPr>
      </w:pPr>
      <w:r w:rsidRPr="00CC1D94">
        <w:rPr>
          <w:color w:val="000000" w:themeColor="text1"/>
          <w:highlight w:val="green"/>
        </w:rPr>
        <w:t>Agreement</w:t>
      </w:r>
    </w:p>
    <w:p w14:paraId="61591F56" w14:textId="03A9366C" w:rsidR="008D2FB3" w:rsidRPr="008D2FB3" w:rsidRDefault="008D2FB3" w:rsidP="008D2FB3">
      <w:pPr>
        <w:rPr>
          <w:color w:val="000000" w:themeColor="text1"/>
        </w:rPr>
      </w:pPr>
      <w:r w:rsidRPr="008D2FB3">
        <w:rPr>
          <w:color w:val="000000" w:themeColor="text1"/>
        </w:rPr>
        <w:t>Adopt the following TP for TR 38.859 (Section 6.3.2):</w:t>
      </w:r>
    </w:p>
    <w:p w14:paraId="3D340A0D" w14:textId="77777777" w:rsidR="008D2FB3" w:rsidRDefault="008D2FB3" w:rsidP="008D2FB3">
      <w:pPr>
        <w:ind w:left="284"/>
        <w:rPr>
          <w:color w:val="000000" w:themeColor="text1"/>
        </w:rPr>
      </w:pPr>
      <w:r w:rsidRPr="008D2FB3">
        <w:rPr>
          <w:color w:val="000000" w:themeColor="text1"/>
        </w:rPr>
        <w:t xml:space="preserve">The effectiveness of using round-trip carrier phase technique to mitigate the impact of the initial phases of the transmitter and the receiver on NR carrier phase positioning is evaluated by source [Samsung/R1-2212859] for </w:t>
      </w:r>
      <w:proofErr w:type="spellStart"/>
      <w:r w:rsidRPr="008D2FB3">
        <w:rPr>
          <w:color w:val="000000" w:themeColor="text1"/>
        </w:rPr>
        <w:t>InF</w:t>
      </w:r>
      <w:proofErr w:type="spellEnd"/>
      <w:r w:rsidRPr="008D2FB3">
        <w:rPr>
          <w:color w:val="000000" w:themeColor="text1"/>
        </w:rPr>
        <w:t>-SH, which shows the horizontal positioning accuracy of:</w:t>
      </w:r>
    </w:p>
    <w:p w14:paraId="0ADFA74D" w14:textId="77777777" w:rsidR="008D2FB3" w:rsidRDefault="008D2FB3" w:rsidP="007B30D9">
      <w:pPr>
        <w:pStyle w:val="ListParagraph"/>
        <w:numPr>
          <w:ilvl w:val="0"/>
          <w:numId w:val="18"/>
        </w:numPr>
        <w:rPr>
          <w:color w:val="000000" w:themeColor="text1"/>
        </w:rPr>
      </w:pPr>
      <w:r w:rsidRPr="00CC1D94">
        <w:rPr>
          <w:color w:val="000000" w:themeColor="text1"/>
        </w:rPr>
        <w:lastRenderedPageBreak/>
        <w:t>0.5cm @80% with continuous sub-carrier allocation in 10 MHz BW (</w:t>
      </w:r>
      <w:proofErr w:type="gramStart"/>
      <w:r w:rsidRPr="00CC1D94">
        <w:rPr>
          <w:color w:val="000000" w:themeColor="text1"/>
        </w:rPr>
        <w:t>i.e.</w:t>
      </w:r>
      <w:proofErr w:type="gramEnd"/>
      <w:r w:rsidRPr="00CC1D94">
        <w:rPr>
          <w:color w:val="000000" w:themeColor="text1"/>
        </w:rPr>
        <w:t xml:space="preserve"> with enhanced PRS),</w:t>
      </w:r>
    </w:p>
    <w:p w14:paraId="1AFC74C9" w14:textId="77777777" w:rsidR="008D2FB3" w:rsidRDefault="008D2FB3" w:rsidP="007B30D9">
      <w:pPr>
        <w:pStyle w:val="ListParagraph"/>
        <w:numPr>
          <w:ilvl w:val="0"/>
          <w:numId w:val="18"/>
        </w:numPr>
        <w:rPr>
          <w:color w:val="000000" w:themeColor="text1"/>
        </w:rPr>
      </w:pPr>
      <w:r w:rsidRPr="00CC1D94">
        <w:rPr>
          <w:color w:val="000000" w:themeColor="text1"/>
        </w:rPr>
        <w:t>1cm @80% with Comb-4 sub-carrier allocation in 10 MHz BW and no sub-carrier offset change between symbols (</w:t>
      </w:r>
      <w:proofErr w:type="gramStart"/>
      <w:r w:rsidRPr="00CC1D94">
        <w:rPr>
          <w:color w:val="000000" w:themeColor="text1"/>
        </w:rPr>
        <w:t>i.e.</w:t>
      </w:r>
      <w:proofErr w:type="gramEnd"/>
      <w:r w:rsidRPr="00CC1D94">
        <w:rPr>
          <w:color w:val="000000" w:themeColor="text1"/>
        </w:rPr>
        <w:t xml:space="preserve"> with enhanced PRS), and</w:t>
      </w:r>
    </w:p>
    <w:p w14:paraId="13DE41FC" w14:textId="68786CA2" w:rsidR="008D2FB3" w:rsidRPr="00CC1D94" w:rsidRDefault="008D2FB3" w:rsidP="007B30D9">
      <w:pPr>
        <w:pStyle w:val="ListParagraph"/>
        <w:numPr>
          <w:ilvl w:val="0"/>
          <w:numId w:val="18"/>
        </w:numPr>
        <w:rPr>
          <w:color w:val="000000" w:themeColor="text1"/>
        </w:rPr>
      </w:pPr>
      <w:r w:rsidRPr="00CC1D94">
        <w:rPr>
          <w:color w:val="000000" w:themeColor="text1"/>
        </w:rPr>
        <w:t>1.5cm @80% with Comb-4 sub-carrier allocation in 10 MHz BW and with sub-carrier offset change between symbols (</w:t>
      </w:r>
      <w:proofErr w:type="gramStart"/>
      <w:r w:rsidRPr="00CC1D94">
        <w:rPr>
          <w:color w:val="000000" w:themeColor="text1"/>
        </w:rPr>
        <w:t>i.e.</w:t>
      </w:r>
      <w:proofErr w:type="gramEnd"/>
      <w:r w:rsidRPr="00CC1D94">
        <w:rPr>
          <w:color w:val="000000" w:themeColor="text1"/>
        </w:rPr>
        <w:t xml:space="preserve"> with existing PRS).</w:t>
      </w:r>
    </w:p>
    <w:p w14:paraId="372AA45D" w14:textId="3FB804B2" w:rsidR="008D2FB3" w:rsidRDefault="008D2FB3" w:rsidP="007B30D9">
      <w:pPr>
        <w:pStyle w:val="ListParagraph"/>
        <w:numPr>
          <w:ilvl w:val="0"/>
          <w:numId w:val="18"/>
        </w:numPr>
        <w:rPr>
          <w:color w:val="000000" w:themeColor="text1"/>
        </w:rPr>
      </w:pPr>
      <w:r w:rsidRPr="00CC1D94">
        <w:rPr>
          <w:color w:val="000000" w:themeColor="text1"/>
        </w:rPr>
        <w:t>Note: The evaluation results assumed phase coherency between the transmit path and the receive path of each device</w:t>
      </w:r>
    </w:p>
    <w:p w14:paraId="1198EB72" w14:textId="5E075313" w:rsidR="008D2FB3" w:rsidRDefault="008D2FB3" w:rsidP="008D2FB3">
      <w:pPr>
        <w:rPr>
          <w:color w:val="000000" w:themeColor="text1"/>
        </w:rPr>
      </w:pPr>
      <w:r>
        <w:rPr>
          <w:color w:val="000000" w:themeColor="text1"/>
        </w:rPr>
        <w:t xml:space="preserve">In our view round trip time carrier phase can be useful in some scenarios such as when there is a single RF chain for both UL and DL in devices. It has the benefit of not needing double differential techniques and </w:t>
      </w:r>
      <w:r w:rsidR="00CC1D94">
        <w:rPr>
          <w:color w:val="000000" w:themeColor="text1"/>
        </w:rPr>
        <w:t xml:space="preserve">lower bandwidth. With that said we feel it is lower priority to work on this topic than it is to enable double differential techniques. </w:t>
      </w:r>
      <w:r w:rsidR="006A5985">
        <w:rPr>
          <w:color w:val="000000" w:themeColor="text1"/>
        </w:rPr>
        <w:t>However, i</w:t>
      </w:r>
      <w:r w:rsidR="00CC1D94">
        <w:rPr>
          <w:color w:val="000000" w:themeColor="text1"/>
        </w:rPr>
        <w:t xml:space="preserve">f there is time and the specification work is not too large then we are open to as working on round trip time carrier phase. </w:t>
      </w:r>
    </w:p>
    <w:p w14:paraId="7BF9675F" w14:textId="12D1A5D0" w:rsidR="00CC1D94" w:rsidRDefault="00CC1D94" w:rsidP="008D2FB3">
      <w:pPr>
        <w:rPr>
          <w:color w:val="000000" w:themeColor="text1"/>
        </w:rPr>
      </w:pPr>
      <w:r>
        <w:rPr>
          <w:color w:val="000000" w:themeColor="text1"/>
        </w:rPr>
        <w:t>If round trip time carrier phase (RTT-CP) is introduced</w:t>
      </w:r>
      <w:r w:rsidR="0036089D">
        <w:rPr>
          <w:color w:val="000000" w:themeColor="text1"/>
        </w:rPr>
        <w:t>,</w:t>
      </w:r>
      <w:r>
        <w:rPr>
          <w:color w:val="000000" w:themeColor="text1"/>
        </w:rPr>
        <w:t xml:space="preserve"> then it will be necessary to confirm that the assumption of phase coherency between the transmit path and the receive path is achieved. In our understanding there are at least two potential conditions which need to be met for this phase coherence to be achieved: </w:t>
      </w:r>
    </w:p>
    <w:p w14:paraId="120DC226" w14:textId="5A0AF10B" w:rsidR="00CC1D94" w:rsidRDefault="00CC1D94" w:rsidP="007B30D9">
      <w:pPr>
        <w:pStyle w:val="ListParagraph"/>
        <w:numPr>
          <w:ilvl w:val="0"/>
          <w:numId w:val="19"/>
        </w:numPr>
        <w:rPr>
          <w:color w:val="000000" w:themeColor="text1"/>
        </w:rPr>
      </w:pPr>
      <w:r>
        <w:rPr>
          <w:color w:val="000000" w:themeColor="text1"/>
        </w:rPr>
        <w:t>Same local oscillator is used for DL and UL</w:t>
      </w:r>
      <w:r w:rsidR="00C30D53">
        <w:rPr>
          <w:color w:val="000000" w:themeColor="text1"/>
        </w:rPr>
        <w:t xml:space="preserve"> at both the UE and TRP</w:t>
      </w:r>
      <w:r w:rsidR="008650C0">
        <w:rPr>
          <w:color w:val="000000" w:themeColor="text1"/>
        </w:rPr>
        <w:t xml:space="preserve"> (e.g., report if same LO used)</w:t>
      </w:r>
    </w:p>
    <w:p w14:paraId="130FF0B1" w14:textId="099BB5C7" w:rsidR="00A23E63" w:rsidRPr="00B61E0D" w:rsidRDefault="00CC1D94" w:rsidP="00B61E0D">
      <w:pPr>
        <w:pStyle w:val="ListParagraph"/>
        <w:numPr>
          <w:ilvl w:val="0"/>
          <w:numId w:val="19"/>
        </w:numPr>
        <w:rPr>
          <w:b/>
          <w:bCs/>
          <w:color w:val="000000" w:themeColor="text1"/>
        </w:rPr>
      </w:pPr>
      <w:r>
        <w:rPr>
          <w:color w:val="000000" w:themeColor="text1"/>
        </w:rPr>
        <w:t xml:space="preserve">Time between DL and UL is small enough that the oscillator does not drift (i.e., some coherence time is met) </w:t>
      </w:r>
    </w:p>
    <w:p w14:paraId="63FF0E4E" w14:textId="07B4CE31" w:rsidR="00A23E63" w:rsidRPr="00B61E0D" w:rsidRDefault="00A23E63" w:rsidP="00CC1D94">
      <w:pPr>
        <w:rPr>
          <w:color w:val="000000" w:themeColor="text1"/>
        </w:rPr>
      </w:pPr>
      <w:r>
        <w:rPr>
          <w:color w:val="000000" w:themeColor="text1"/>
        </w:rPr>
        <w:t xml:space="preserve">In our understanding if DL RSCP is supported then RTT-CP is possible by implementation by combining the DL RSCP measurements with UL RSCP measurements. </w:t>
      </w:r>
    </w:p>
    <w:p w14:paraId="14CEEF8A" w14:textId="3CC646F4" w:rsidR="00CC1D94" w:rsidRPr="00CC1D94" w:rsidRDefault="00CC1D94" w:rsidP="00CC1D94">
      <w:pPr>
        <w:rPr>
          <w:color w:val="000000" w:themeColor="text1"/>
        </w:rPr>
      </w:pPr>
      <w:r w:rsidRPr="00CC1D94">
        <w:rPr>
          <w:b/>
          <w:bCs/>
          <w:color w:val="000000" w:themeColor="text1"/>
        </w:rPr>
        <w:t xml:space="preserve">Proposal </w:t>
      </w:r>
      <w:r w:rsidR="00B61E0D">
        <w:rPr>
          <w:b/>
          <w:bCs/>
          <w:color w:val="000000" w:themeColor="text1"/>
        </w:rPr>
        <w:t>9</w:t>
      </w:r>
      <w:r>
        <w:rPr>
          <w:color w:val="000000" w:themeColor="text1"/>
        </w:rPr>
        <w:t xml:space="preserve">: </w:t>
      </w:r>
      <w:r w:rsidR="00A23E63">
        <w:rPr>
          <w:color w:val="000000" w:themeColor="text1"/>
        </w:rPr>
        <w:t>RAN1 should s</w:t>
      </w:r>
      <w:r w:rsidR="00D8227C">
        <w:rPr>
          <w:color w:val="000000" w:themeColor="text1"/>
        </w:rPr>
        <w:t>upport</w:t>
      </w:r>
      <w:r w:rsidR="00A23E63">
        <w:rPr>
          <w:color w:val="000000" w:themeColor="text1"/>
        </w:rPr>
        <w:t xml:space="preserve"> solutions</w:t>
      </w:r>
      <w:r>
        <w:rPr>
          <w:color w:val="000000" w:themeColor="text1"/>
        </w:rPr>
        <w:t xml:space="preserve"> to ensure the same local oscillator is used between DL and UL</w:t>
      </w:r>
      <w:r w:rsidR="00CA399F">
        <w:rPr>
          <w:color w:val="000000" w:themeColor="text1"/>
        </w:rPr>
        <w:t xml:space="preserve"> (at UE/TRP)</w:t>
      </w:r>
      <w:r>
        <w:rPr>
          <w:color w:val="000000" w:themeColor="text1"/>
        </w:rPr>
        <w:t xml:space="preserve"> and that the coherence time of the oscillator drift is met. </w:t>
      </w:r>
    </w:p>
    <w:p w14:paraId="7BFD6844" w14:textId="48288145" w:rsidR="00403276" w:rsidRPr="00403276" w:rsidRDefault="00403276" w:rsidP="002921E9">
      <w:pPr>
        <w:rPr>
          <w:b/>
          <w:bCs/>
          <w:iCs/>
        </w:rPr>
      </w:pPr>
      <w:r>
        <w:rPr>
          <w:b/>
          <w:bCs/>
          <w:iCs/>
        </w:rPr>
        <w:t>DC Subcarrier Impact on</w:t>
      </w:r>
      <w:r w:rsidRPr="00CC1D94">
        <w:rPr>
          <w:b/>
          <w:bCs/>
          <w:iCs/>
        </w:rPr>
        <w:t xml:space="preserve"> Carrier Phase</w:t>
      </w:r>
    </w:p>
    <w:p w14:paraId="5D7735C7" w14:textId="57F563AA" w:rsidR="007A0BD3" w:rsidRDefault="00004F89" w:rsidP="002921E9">
      <w:r w:rsidRPr="00004F89">
        <w:t>In LTE system, the direct current (DC) subcarrier is not used as it may result in some interference issues due to local oscillator leakage, but the NR system does not prohibit using the DC subcarrier. It is left up to the implementation based on an assumption such that the impact of local oscillator leakage is handled by implementation</w:t>
      </w:r>
      <w:r w:rsidR="008F2BF3">
        <w:t>.</w:t>
      </w:r>
      <w:r w:rsidR="00A7339A">
        <w:t xml:space="preserve"> However, t</w:t>
      </w:r>
      <w:r w:rsidR="00882B1B">
        <w:t xml:space="preserve">he use of DC </w:t>
      </w:r>
      <w:r w:rsidR="00E22B85">
        <w:rPr>
          <w:lang w:val="en-US"/>
        </w:rPr>
        <w:t>sub</w:t>
      </w:r>
      <w:r w:rsidR="00005A80">
        <w:t>carrier could</w:t>
      </w:r>
      <w:r w:rsidR="00882B1B">
        <w:t xml:space="preserve"> </w:t>
      </w:r>
      <w:r w:rsidR="007E4882">
        <w:t>saturate</w:t>
      </w:r>
      <w:r w:rsidR="00882B1B">
        <w:t xml:space="preserve"> the </w:t>
      </w:r>
      <w:r w:rsidR="00A7339A">
        <w:t xml:space="preserve">gNB and/or UE </w:t>
      </w:r>
      <w:r w:rsidR="00882B1B">
        <w:t xml:space="preserve">baseband circuits and </w:t>
      </w:r>
      <w:r w:rsidR="00E501F3">
        <w:t xml:space="preserve">also </w:t>
      </w:r>
      <w:r w:rsidR="00882B1B">
        <w:t>distorts</w:t>
      </w:r>
      <w:r w:rsidR="00E501F3">
        <w:t xml:space="preserve"> </w:t>
      </w:r>
      <w:r w:rsidR="00882B1B">
        <w:t xml:space="preserve">the </w:t>
      </w:r>
      <w:r w:rsidR="007C73D7">
        <w:t xml:space="preserve">transmitted and/or received </w:t>
      </w:r>
      <w:r w:rsidR="00882B1B">
        <w:t>signal constellation</w:t>
      </w:r>
      <w:r w:rsidR="007E4882">
        <w:t>. This may effect accuracy of carrier phase estimation (for example in the correlation based methods, the received signal</w:t>
      </w:r>
      <w:r w:rsidR="009B22DD">
        <w:t xml:space="preserve"> is</w:t>
      </w:r>
      <w:r w:rsidR="007E4882">
        <w:t xml:space="preserve"> correlated with the locally generated transmitted reference signal</w:t>
      </w:r>
      <w:r w:rsidR="009B22DD">
        <w:t>/constellation</w:t>
      </w:r>
      <w:r w:rsidR="007E4882">
        <w:t xml:space="preserve">; </w:t>
      </w:r>
      <w:r w:rsidR="009B22DD">
        <w:t>but due to LO-leakage</w:t>
      </w:r>
      <w:r w:rsidR="00B82530">
        <w:t>,</w:t>
      </w:r>
      <w:r w:rsidR="009B22DD">
        <w:t xml:space="preserve"> signal/constellation </w:t>
      </w:r>
      <w:r w:rsidR="001A70D5">
        <w:t xml:space="preserve">applied to the channel </w:t>
      </w:r>
      <w:r w:rsidR="009B22DD">
        <w:t>is distorted)</w:t>
      </w:r>
      <w:r w:rsidR="003C6916">
        <w:t>; and hence</w:t>
      </w:r>
      <w:r w:rsidR="008F1193">
        <w:t xml:space="preserve">, the </w:t>
      </w:r>
      <w:r w:rsidR="000F3B31">
        <w:t>carrier phase measurement may be sensitive to the</w:t>
      </w:r>
      <w:r w:rsidR="005137F8">
        <w:t xml:space="preserve"> </w:t>
      </w:r>
      <w:r w:rsidR="007B7D7C">
        <w:t xml:space="preserve">LO </w:t>
      </w:r>
      <w:r w:rsidR="005137F8">
        <w:t xml:space="preserve">leakage impact. </w:t>
      </w:r>
    </w:p>
    <w:p w14:paraId="18A3611A" w14:textId="2E9D98B7" w:rsidR="0091204A" w:rsidRPr="004631DD" w:rsidRDefault="007A0BD3" w:rsidP="002921E9">
      <w:r w:rsidRPr="004631DD">
        <w:rPr>
          <w:b/>
          <w:bCs/>
        </w:rPr>
        <w:t xml:space="preserve">Proposal </w:t>
      </w:r>
      <w:r w:rsidR="00B61E0D">
        <w:rPr>
          <w:b/>
          <w:bCs/>
        </w:rPr>
        <w:t>10</w:t>
      </w:r>
      <w:r w:rsidRPr="004631DD">
        <w:rPr>
          <w:b/>
          <w:bCs/>
        </w:rPr>
        <w:t>:</w:t>
      </w:r>
      <w:r>
        <w:t xml:space="preserve"> RAN1 </w:t>
      </w:r>
      <w:r w:rsidR="001E0D62">
        <w:t xml:space="preserve">should </w:t>
      </w:r>
      <w:r>
        <w:t>further investigate</w:t>
      </w:r>
      <w:r w:rsidR="00E16ADA">
        <w:t xml:space="preserve"> the </w:t>
      </w:r>
      <w:r w:rsidR="00CA399F">
        <w:t xml:space="preserve">carrier phase </w:t>
      </w:r>
      <w:r w:rsidR="00E16ADA">
        <w:t xml:space="preserve">measurement impairment </w:t>
      </w:r>
      <w:r w:rsidR="008A399A">
        <w:t xml:space="preserve">in </w:t>
      </w:r>
      <w:r w:rsidR="00BC2879">
        <w:t xml:space="preserve">the </w:t>
      </w:r>
      <w:r w:rsidR="008A399A">
        <w:t>case</w:t>
      </w:r>
      <w:r w:rsidR="00834772">
        <w:t xml:space="preserve"> </w:t>
      </w:r>
      <w:r w:rsidR="00BC2879">
        <w:t xml:space="preserve">that </w:t>
      </w:r>
      <w:r w:rsidR="00834772">
        <w:t>the configured PRS resources includes the DC subcarrier</w:t>
      </w:r>
      <w:r w:rsidR="008E06EE">
        <w:t>s.</w:t>
      </w:r>
      <w:r w:rsidR="00E16ADA">
        <w:t xml:space="preserve"> </w:t>
      </w:r>
      <w:r>
        <w:t xml:space="preserve"> </w:t>
      </w:r>
      <w:r w:rsidR="008F2BF3">
        <w:t xml:space="preserve"> </w:t>
      </w:r>
    </w:p>
    <w:bookmarkEnd w:id="2"/>
    <w:bookmarkEnd w:id="3"/>
    <w:bookmarkEnd w:id="4"/>
    <w:bookmarkEnd w:id="5"/>
    <w:bookmarkEnd w:id="6"/>
    <w:bookmarkEnd w:id="7"/>
    <w:p w14:paraId="061DFF3B" w14:textId="114400D5" w:rsidR="00931B76" w:rsidRPr="003A74B1" w:rsidRDefault="00931B76" w:rsidP="002921E9">
      <w:pPr>
        <w:pStyle w:val="Heading1"/>
        <w:rPr>
          <w:lang w:val="en-US"/>
        </w:rPr>
      </w:pPr>
      <w:r w:rsidRPr="003A74B1">
        <w:rPr>
          <w:lang w:val="en-US"/>
        </w:rPr>
        <w:t>Conclusions</w:t>
      </w:r>
    </w:p>
    <w:p w14:paraId="4CC141C1" w14:textId="77777777" w:rsidR="00FE00F9" w:rsidRDefault="00403276" w:rsidP="00FE00F9">
      <w:pPr>
        <w:rPr>
          <w:lang w:val="en-US"/>
        </w:rPr>
      </w:pPr>
      <w:r>
        <w:rPr>
          <w:lang w:val="en-US"/>
        </w:rPr>
        <w:t xml:space="preserve">In this paper we make the following observations and proposals: </w:t>
      </w:r>
    </w:p>
    <w:p w14:paraId="48E0C358" w14:textId="795854FC" w:rsidR="00FE00F9" w:rsidRDefault="00FE00F9" w:rsidP="00FE00F9">
      <w:r w:rsidRPr="0063096E">
        <w:rPr>
          <w:b/>
          <w:bCs/>
        </w:rPr>
        <w:t xml:space="preserve">Observation </w:t>
      </w:r>
      <w:r>
        <w:rPr>
          <w:b/>
          <w:bCs/>
        </w:rPr>
        <w:t>1</w:t>
      </w:r>
      <w:r>
        <w:t xml:space="preserve">: Double differential NR CPP is the only carrier phase technique that is widely applicable. </w:t>
      </w:r>
    </w:p>
    <w:p w14:paraId="1DD06B3E" w14:textId="77777777" w:rsidR="00FE00F9" w:rsidRDefault="00FE00F9" w:rsidP="00FE00F9">
      <w:pPr>
        <w:rPr>
          <w:iCs/>
        </w:rPr>
      </w:pPr>
      <w:r>
        <w:rPr>
          <w:b/>
          <w:bCs/>
          <w:iCs/>
        </w:rPr>
        <w:t>Proposal</w:t>
      </w:r>
      <w:r w:rsidRPr="00A2284E">
        <w:rPr>
          <w:b/>
          <w:bCs/>
          <w:iCs/>
        </w:rPr>
        <w:t xml:space="preserve"> </w:t>
      </w:r>
      <w:r>
        <w:rPr>
          <w:b/>
          <w:bCs/>
          <w:iCs/>
        </w:rPr>
        <w:t>1</w:t>
      </w:r>
      <w:r w:rsidRPr="00A2284E">
        <w:rPr>
          <w:b/>
          <w:bCs/>
          <w:iCs/>
        </w:rPr>
        <w:t>:</w:t>
      </w:r>
      <w:r>
        <w:rPr>
          <w:b/>
          <w:bCs/>
          <w:iCs/>
        </w:rPr>
        <w:t xml:space="preserve"> </w:t>
      </w:r>
      <w:r>
        <w:rPr>
          <w:iCs/>
        </w:rPr>
        <w:t xml:space="preserve">RAN1 should introduce both DL RSCP and DL RSCPD to specification. </w:t>
      </w:r>
    </w:p>
    <w:p w14:paraId="57072521" w14:textId="77777777" w:rsidR="00FE00F9" w:rsidRPr="00BB31FE" w:rsidRDefault="00FE00F9" w:rsidP="00FE00F9">
      <w:pPr>
        <w:rPr>
          <w:szCs w:val="22"/>
        </w:rPr>
      </w:pPr>
      <w:r w:rsidRPr="005A77CF">
        <w:rPr>
          <w:b/>
          <w:bCs/>
          <w:szCs w:val="22"/>
        </w:rPr>
        <w:t xml:space="preserve">Proposal </w:t>
      </w:r>
      <w:r>
        <w:rPr>
          <w:b/>
          <w:bCs/>
          <w:szCs w:val="22"/>
        </w:rPr>
        <w:t>2</w:t>
      </w:r>
      <w:r>
        <w:rPr>
          <w:szCs w:val="22"/>
        </w:rPr>
        <w:t>: NR CPP should optionally support reporting the carrier phase of additional paths</w:t>
      </w:r>
      <w:r w:rsidRPr="00696D15">
        <w:rPr>
          <w:szCs w:val="22"/>
        </w:rPr>
        <w:t>.</w:t>
      </w:r>
    </w:p>
    <w:p w14:paraId="22FA7484" w14:textId="74055D30" w:rsidR="00660104" w:rsidRDefault="00FE00F9" w:rsidP="00660104">
      <w:pPr>
        <w:rPr>
          <w:color w:val="000000" w:themeColor="text1"/>
        </w:rPr>
      </w:pPr>
      <w:r w:rsidRPr="00B61E0D">
        <w:rPr>
          <w:b/>
          <w:bCs/>
          <w:color w:val="000000" w:themeColor="text1"/>
        </w:rPr>
        <w:t xml:space="preserve">Proposal </w:t>
      </w:r>
      <w:r>
        <w:rPr>
          <w:b/>
          <w:bCs/>
          <w:color w:val="000000" w:themeColor="text1"/>
        </w:rPr>
        <w:t>3</w:t>
      </w:r>
      <w:r>
        <w:rPr>
          <w:color w:val="000000" w:themeColor="text1"/>
        </w:rPr>
        <w:t>: For CPP when the UE is requested to measure at a Scheduled Location time that the UE shall do so or send an error message to the LMF indicating it can’t do so (e.g., due to conflict). Send an LS to RAN2.</w:t>
      </w:r>
    </w:p>
    <w:p w14:paraId="3A2E30AF" w14:textId="77777777" w:rsidR="00641F99" w:rsidRDefault="00641F99" w:rsidP="00641F99">
      <w:pPr>
        <w:rPr>
          <w:color w:val="000000" w:themeColor="text1"/>
        </w:rPr>
      </w:pPr>
      <w:r w:rsidRPr="00B61E0D">
        <w:rPr>
          <w:b/>
          <w:bCs/>
          <w:color w:val="000000" w:themeColor="text1"/>
        </w:rPr>
        <w:t xml:space="preserve">Proposal </w:t>
      </w:r>
      <w:r>
        <w:rPr>
          <w:b/>
          <w:bCs/>
          <w:color w:val="000000" w:themeColor="text1"/>
        </w:rPr>
        <w:t>4</w:t>
      </w:r>
      <w:r>
        <w:rPr>
          <w:color w:val="000000" w:themeColor="text1"/>
        </w:rPr>
        <w:t xml:space="preserve">: Ask RAN3 if </w:t>
      </w:r>
      <w:proofErr w:type="spellStart"/>
      <w:r>
        <w:rPr>
          <w:color w:val="000000" w:themeColor="text1"/>
        </w:rPr>
        <w:t>NRPPa</w:t>
      </w:r>
      <w:proofErr w:type="spellEnd"/>
      <w:r>
        <w:rPr>
          <w:color w:val="000000" w:themeColor="text1"/>
        </w:rPr>
        <w:t xml:space="preserve"> can support Scheduled location time in Rel-18 as part of the CPP work. </w:t>
      </w:r>
    </w:p>
    <w:p w14:paraId="4271921C" w14:textId="77777777" w:rsidR="00641F99" w:rsidRDefault="00641F99" w:rsidP="00641F99">
      <w:pPr>
        <w:rPr>
          <w:color w:val="000000" w:themeColor="text1"/>
        </w:rPr>
      </w:pPr>
      <w:r w:rsidRPr="00B61E0D">
        <w:rPr>
          <w:b/>
          <w:bCs/>
          <w:color w:val="000000" w:themeColor="text1"/>
        </w:rPr>
        <w:t xml:space="preserve">Proposal </w:t>
      </w:r>
      <w:r>
        <w:rPr>
          <w:b/>
          <w:bCs/>
          <w:color w:val="000000" w:themeColor="text1"/>
        </w:rPr>
        <w:t>5</w:t>
      </w:r>
      <w:r>
        <w:rPr>
          <w:color w:val="000000" w:themeColor="text1"/>
        </w:rPr>
        <w:t xml:space="preserve">: Send an LS to RAN3 stating that RAN1 finds it necessary for NR CPP that the TRP shall measure at a Scheduled Location time or send an error message to the LMF indicating it can’t do so (e.g., due to conflict).  </w:t>
      </w:r>
    </w:p>
    <w:p w14:paraId="28A92E2D" w14:textId="77777777" w:rsidR="00641F99" w:rsidRDefault="00641F99" w:rsidP="00641F99">
      <w:pPr>
        <w:rPr>
          <w:color w:val="000000" w:themeColor="text1"/>
        </w:rPr>
      </w:pPr>
      <w:r w:rsidRPr="00B61E0D">
        <w:rPr>
          <w:b/>
          <w:bCs/>
          <w:color w:val="000000" w:themeColor="text1"/>
        </w:rPr>
        <w:lastRenderedPageBreak/>
        <w:t xml:space="preserve">Proposal </w:t>
      </w:r>
      <w:r>
        <w:rPr>
          <w:b/>
          <w:bCs/>
          <w:color w:val="000000" w:themeColor="text1"/>
        </w:rPr>
        <w:t>6</w:t>
      </w:r>
      <w:r>
        <w:rPr>
          <w:color w:val="000000" w:themeColor="text1"/>
        </w:rPr>
        <w:t xml:space="preserve">: Support a target UE requesting that a PRU (via LMF) performs a DL carrier phase measurement at a specific time. </w:t>
      </w:r>
    </w:p>
    <w:p w14:paraId="70417299" w14:textId="77777777" w:rsidR="00FE00F9" w:rsidRPr="00B61E0D" w:rsidRDefault="00FE00F9" w:rsidP="00FE00F9">
      <w:pPr>
        <w:rPr>
          <w:color w:val="000000" w:themeColor="text1"/>
        </w:rPr>
      </w:pPr>
      <w:r w:rsidRPr="00B61E0D">
        <w:rPr>
          <w:b/>
          <w:bCs/>
          <w:color w:val="000000" w:themeColor="text1"/>
        </w:rPr>
        <w:t xml:space="preserve">Proposal </w:t>
      </w:r>
      <w:r>
        <w:rPr>
          <w:b/>
          <w:bCs/>
          <w:color w:val="000000" w:themeColor="text1"/>
        </w:rPr>
        <w:t>7</w:t>
      </w:r>
      <w:r>
        <w:rPr>
          <w:color w:val="000000" w:themeColor="text1"/>
        </w:rPr>
        <w:t xml:space="preserve">: RAN1 should consider introducing a PRU measurement validity </w:t>
      </w:r>
      <w:proofErr w:type="gramStart"/>
      <w:r>
        <w:rPr>
          <w:color w:val="000000" w:themeColor="text1"/>
        </w:rPr>
        <w:t>in order to</w:t>
      </w:r>
      <w:proofErr w:type="gramEnd"/>
      <w:r>
        <w:rPr>
          <w:color w:val="000000" w:themeColor="text1"/>
        </w:rPr>
        <w:t xml:space="preserve"> limit the </w:t>
      </w:r>
      <w:proofErr w:type="spellStart"/>
      <w:r>
        <w:rPr>
          <w:color w:val="000000" w:themeColor="text1"/>
        </w:rPr>
        <w:t>signaling</w:t>
      </w:r>
      <w:proofErr w:type="spellEnd"/>
      <w:r>
        <w:rPr>
          <w:color w:val="000000" w:themeColor="text1"/>
        </w:rPr>
        <w:t xml:space="preserve"> overhead of NR CPP. </w:t>
      </w:r>
    </w:p>
    <w:p w14:paraId="4B943290" w14:textId="77777777" w:rsidR="00FE00F9" w:rsidRDefault="00FE00F9" w:rsidP="00FE00F9">
      <w:r>
        <w:rPr>
          <w:b/>
          <w:bCs/>
        </w:rPr>
        <w:t>Observation</w:t>
      </w:r>
      <w:r w:rsidRPr="00DE1BDB">
        <w:rPr>
          <w:b/>
          <w:bCs/>
        </w:rPr>
        <w:t xml:space="preserve"> </w:t>
      </w:r>
      <w:r>
        <w:rPr>
          <w:b/>
          <w:bCs/>
        </w:rPr>
        <w:t>2</w:t>
      </w:r>
      <w:r w:rsidRPr="00DE1BDB">
        <w:rPr>
          <w:b/>
          <w:bCs/>
        </w:rPr>
        <w:t>:</w:t>
      </w:r>
      <w:r w:rsidRPr="00E75DDB">
        <w:rPr>
          <w:lang w:val="en-US"/>
        </w:rPr>
        <w:t xml:space="preserve"> </w:t>
      </w:r>
      <w:r>
        <w:rPr>
          <w:lang w:val="en-US"/>
        </w:rPr>
        <w:t>The virtual wavelength method may provide a reduced search space of integer ambiguity variables.</w:t>
      </w:r>
    </w:p>
    <w:p w14:paraId="21FCF369" w14:textId="77777777" w:rsidR="00FE00F9" w:rsidRDefault="00FE00F9" w:rsidP="00FE00F9">
      <w:pPr>
        <w:rPr>
          <w:color w:val="000000" w:themeColor="text1"/>
        </w:rPr>
      </w:pPr>
      <w:r w:rsidRPr="00B61E0D">
        <w:rPr>
          <w:b/>
          <w:bCs/>
          <w:color w:val="000000" w:themeColor="text1"/>
        </w:rPr>
        <w:t xml:space="preserve">Proposal </w:t>
      </w:r>
      <w:r>
        <w:rPr>
          <w:b/>
          <w:bCs/>
          <w:color w:val="000000" w:themeColor="text1"/>
        </w:rPr>
        <w:t>8</w:t>
      </w:r>
      <w:r>
        <w:rPr>
          <w:color w:val="000000" w:themeColor="text1"/>
        </w:rPr>
        <w:t xml:space="preserve">: Support the following options: </w:t>
      </w:r>
    </w:p>
    <w:p w14:paraId="0012D100" w14:textId="77777777" w:rsidR="00FE00F9" w:rsidRPr="003B3852" w:rsidRDefault="00FE00F9" w:rsidP="00FE00F9">
      <w:pPr>
        <w:numPr>
          <w:ilvl w:val="0"/>
          <w:numId w:val="24"/>
        </w:numPr>
        <w:rPr>
          <w:rFonts w:eastAsia="MS Mincho"/>
        </w:rPr>
      </w:pPr>
      <w:r w:rsidRPr="003B3852">
        <w:rPr>
          <w:rFonts w:eastAsia="MS Mincho"/>
        </w:rPr>
        <w:t>Option 1: Support a UE/TRP to report the carrier phase measurements of more than one frequency within a PFL/carrier to LMF</w:t>
      </w:r>
    </w:p>
    <w:p w14:paraId="6CE895E9" w14:textId="77777777" w:rsidR="00FE00F9" w:rsidRPr="003B3852" w:rsidRDefault="00FE00F9" w:rsidP="00FE00F9">
      <w:pPr>
        <w:numPr>
          <w:ilvl w:val="1"/>
          <w:numId w:val="24"/>
        </w:numPr>
        <w:rPr>
          <w:rFonts w:eastAsia="MS Mincho"/>
        </w:rPr>
      </w:pPr>
      <w:r w:rsidRPr="003B3852">
        <w:rPr>
          <w:rFonts w:eastAsia="MS Mincho"/>
        </w:rPr>
        <w:t>NOTE: the frequency can be the carrier frequency or the frequency of a subcarrier</w:t>
      </w:r>
    </w:p>
    <w:p w14:paraId="31CBEC3B" w14:textId="77777777" w:rsidR="00FE00F9" w:rsidRDefault="00FE00F9" w:rsidP="00FE00F9">
      <w:pPr>
        <w:numPr>
          <w:ilvl w:val="1"/>
          <w:numId w:val="24"/>
        </w:numPr>
        <w:rPr>
          <w:rFonts w:eastAsia="MS Mincho"/>
        </w:rPr>
      </w:pPr>
      <w:r w:rsidRPr="003B3852">
        <w:rPr>
          <w:rFonts w:eastAsia="MS Mincho"/>
        </w:rPr>
        <w:t>FFS: the details of reporting, e.g., the maximum number of reported frequencies within a PFL/ carrier</w:t>
      </w:r>
    </w:p>
    <w:p w14:paraId="773259CA" w14:textId="77777777" w:rsidR="00FE00F9" w:rsidRPr="003B3852" w:rsidRDefault="00FE00F9" w:rsidP="00FE00F9">
      <w:pPr>
        <w:numPr>
          <w:ilvl w:val="0"/>
          <w:numId w:val="24"/>
        </w:numPr>
        <w:rPr>
          <w:bCs/>
        </w:rPr>
      </w:pPr>
      <w:r w:rsidRPr="003B3852">
        <w:rPr>
          <w:rFonts w:eastAsia="MS Mincho"/>
        </w:rPr>
        <w:t xml:space="preserve">Option 3: Support a UE/TRP to optionally report an estimated </w:t>
      </w:r>
      <w:r w:rsidRPr="003B3852">
        <w:rPr>
          <w:bCs/>
        </w:rPr>
        <w:t>integer ambiguity and/or search range of the integer ambiguity to LMF</w:t>
      </w:r>
    </w:p>
    <w:p w14:paraId="0CD4F493" w14:textId="18B9E6E1" w:rsidR="00FE00F9" w:rsidRDefault="00FE00F9" w:rsidP="00660104">
      <w:pPr>
        <w:numPr>
          <w:ilvl w:val="0"/>
          <w:numId w:val="24"/>
        </w:numPr>
        <w:contextualSpacing/>
        <w:rPr>
          <w:bCs/>
          <w:lang w:eastAsia="x-none"/>
        </w:rPr>
      </w:pPr>
      <w:r w:rsidRPr="003B3852">
        <w:rPr>
          <w:lang w:eastAsia="x-none"/>
        </w:rPr>
        <w:t>Option 4: Support LMF to provide the expected integer ambiguity range at least for UE-based NR CPP in the positioning assistance data.</w:t>
      </w:r>
    </w:p>
    <w:p w14:paraId="2EDB0EF2" w14:textId="77777777" w:rsidR="00FE00F9" w:rsidRPr="00FE00F9" w:rsidRDefault="00FE00F9" w:rsidP="00FE00F9">
      <w:pPr>
        <w:ind w:left="720"/>
        <w:contextualSpacing/>
        <w:rPr>
          <w:bCs/>
          <w:lang w:eastAsia="x-none"/>
        </w:rPr>
      </w:pPr>
    </w:p>
    <w:p w14:paraId="6073930E" w14:textId="77777777" w:rsidR="00641F99" w:rsidRPr="00CC1D94" w:rsidRDefault="00641F99" w:rsidP="00641F99">
      <w:pPr>
        <w:rPr>
          <w:color w:val="000000" w:themeColor="text1"/>
        </w:rPr>
      </w:pPr>
      <w:r w:rsidRPr="00CC1D94">
        <w:rPr>
          <w:b/>
          <w:bCs/>
          <w:color w:val="000000" w:themeColor="text1"/>
        </w:rPr>
        <w:t xml:space="preserve">Proposal </w:t>
      </w:r>
      <w:r>
        <w:rPr>
          <w:b/>
          <w:bCs/>
          <w:color w:val="000000" w:themeColor="text1"/>
        </w:rPr>
        <w:t>9</w:t>
      </w:r>
      <w:r>
        <w:rPr>
          <w:color w:val="000000" w:themeColor="text1"/>
        </w:rPr>
        <w:t xml:space="preserve">: RAN1 should support solutions to ensure the same local oscillator is used between DL and UL (at UE/TRP) and that the coherence time of the oscillator drift is met. </w:t>
      </w:r>
    </w:p>
    <w:p w14:paraId="100DE6A9" w14:textId="6B52DBCA" w:rsidR="00FE00F9" w:rsidRPr="00FE00F9" w:rsidRDefault="00FE00F9" w:rsidP="00660104">
      <w:r w:rsidRPr="004631DD">
        <w:rPr>
          <w:b/>
          <w:bCs/>
        </w:rPr>
        <w:t xml:space="preserve">Proposal </w:t>
      </w:r>
      <w:r>
        <w:rPr>
          <w:b/>
          <w:bCs/>
        </w:rPr>
        <w:t>10</w:t>
      </w:r>
      <w:r w:rsidRPr="004631DD">
        <w:rPr>
          <w:b/>
          <w:bCs/>
        </w:rPr>
        <w:t>:</w:t>
      </w:r>
      <w:r>
        <w:t xml:space="preserve"> RAN1 should further investigate the carrier phase measurement impairment in the case that the configured PRS resources includes the DC subcarriers.   </w:t>
      </w:r>
    </w:p>
    <w:p w14:paraId="447CA517" w14:textId="7D16AB7B" w:rsidR="00FD3934" w:rsidRPr="003A74B1" w:rsidRDefault="00FD3934" w:rsidP="002921E9">
      <w:pPr>
        <w:pStyle w:val="Heading1"/>
        <w:rPr>
          <w:lang w:val="en-US"/>
        </w:rPr>
      </w:pPr>
      <w:r w:rsidRPr="003A74B1">
        <w:rPr>
          <w:lang w:val="en-US"/>
        </w:rPr>
        <w:t>References</w:t>
      </w:r>
    </w:p>
    <w:p w14:paraId="5AAF88C0" w14:textId="57BCF3E4" w:rsidR="00CC2A98" w:rsidRPr="00B61E0D" w:rsidRDefault="00542D0A" w:rsidP="007B30D9">
      <w:pPr>
        <w:pStyle w:val="ListParagraph"/>
        <w:numPr>
          <w:ilvl w:val="0"/>
          <w:numId w:val="12"/>
        </w:numPr>
        <w:rPr>
          <w:rFonts w:eastAsia="MS Mincho"/>
          <w:lang w:val="en-US" w:eastAsia="ja-JP"/>
        </w:rPr>
      </w:pPr>
      <w:bookmarkStart w:id="10" w:name="_Ref100325078"/>
      <w:r w:rsidRPr="00B61E0D">
        <w:rPr>
          <w:rFonts w:eastAsia="MS Mincho"/>
          <w:lang w:val="en-US" w:eastAsia="ja-JP"/>
        </w:rPr>
        <w:t>RP-2</w:t>
      </w:r>
      <w:r w:rsidR="002141E9">
        <w:rPr>
          <w:rFonts w:eastAsia="MS Mincho"/>
          <w:lang w:val="en-US" w:eastAsia="ja-JP"/>
        </w:rPr>
        <w:t>30328</w:t>
      </w:r>
      <w:r w:rsidR="00CC2A98" w:rsidRPr="00B61E0D">
        <w:rPr>
          <w:rFonts w:eastAsia="MS Mincho"/>
          <w:lang w:val="en-US" w:eastAsia="ja-JP"/>
        </w:rPr>
        <w:t>, “</w:t>
      </w:r>
      <w:r w:rsidRPr="00B61E0D">
        <w:rPr>
          <w:rFonts w:eastAsia="MS Mincho"/>
          <w:lang w:val="en-US" w:eastAsia="ja-JP"/>
        </w:rPr>
        <w:t>Expanded and Improved NR Positioning</w:t>
      </w:r>
      <w:r w:rsidR="00CC2A98" w:rsidRPr="00B61E0D">
        <w:rPr>
          <w:rFonts w:eastAsia="MS Mincho"/>
          <w:lang w:val="en-US" w:eastAsia="ja-JP"/>
        </w:rPr>
        <w:t>”</w:t>
      </w:r>
      <w:bookmarkEnd w:id="10"/>
    </w:p>
    <w:p w14:paraId="4887A56A" w14:textId="30644343" w:rsidR="001E6BDE" w:rsidRPr="00B61E0D" w:rsidRDefault="0096563D" w:rsidP="007B30D9">
      <w:pPr>
        <w:pStyle w:val="ListParagraph"/>
        <w:numPr>
          <w:ilvl w:val="0"/>
          <w:numId w:val="12"/>
        </w:numPr>
        <w:tabs>
          <w:tab w:val="left" w:pos="360"/>
        </w:tabs>
        <w:spacing w:after="120"/>
        <w:jc w:val="both"/>
        <w:rPr>
          <w:rFonts w:eastAsia="MS Mincho"/>
          <w:lang w:val="en-US" w:eastAsia="ja-JP"/>
        </w:rPr>
      </w:pPr>
      <w:r w:rsidRPr="00B61E0D">
        <w:rPr>
          <w:rFonts w:eastAsia="MS Mincho"/>
          <w:lang w:val="en-US" w:eastAsia="ja-JP"/>
        </w:rPr>
        <w:t>S2-2301797, “General description to support PRUs”</w:t>
      </w:r>
    </w:p>
    <w:p w14:paraId="585DF18A" w14:textId="094A60E7" w:rsidR="008E1A77" w:rsidRPr="00B4784C" w:rsidRDefault="008E1A77" w:rsidP="008E1A77">
      <w:pPr>
        <w:pStyle w:val="ListParagraph"/>
        <w:numPr>
          <w:ilvl w:val="0"/>
          <w:numId w:val="12"/>
        </w:numPr>
        <w:tabs>
          <w:tab w:val="left" w:pos="360"/>
        </w:tabs>
        <w:spacing w:after="120"/>
        <w:jc w:val="both"/>
        <w:rPr>
          <w:rFonts w:eastAsia="MS Mincho"/>
          <w:lang w:val="en-US" w:eastAsia="ja-JP"/>
        </w:rPr>
      </w:pPr>
      <w:r>
        <w:rPr>
          <w:rFonts w:eastAsia="MS Mincho"/>
          <w:lang w:val="en-US" w:eastAsia="ja-JP"/>
        </w:rPr>
        <w:t>R1-</w:t>
      </w:r>
      <w:r w:rsidRPr="00B4784C">
        <w:rPr>
          <w:rFonts w:eastAsia="MS Mincho"/>
          <w:lang w:val="en-US" w:eastAsia="ja-JP"/>
        </w:rPr>
        <w:t>23</w:t>
      </w:r>
      <w:r w:rsidR="00B4784C" w:rsidRPr="00B61E0D">
        <w:rPr>
          <w:rFonts w:eastAsia="MS Mincho"/>
          <w:lang w:val="en-US" w:eastAsia="ja-JP"/>
        </w:rPr>
        <w:t>02936</w:t>
      </w:r>
      <w:r w:rsidRPr="00B4784C">
        <w:rPr>
          <w:rFonts w:eastAsia="MS Mincho"/>
          <w:lang w:val="en-US" w:eastAsia="ja-JP"/>
        </w:rPr>
        <w:t>, “Views on Bandwidth aggregation for positioning measurements”, Nokia, Nokia Shanghai Bell</w:t>
      </w:r>
    </w:p>
    <w:p w14:paraId="27081845" w14:textId="057430CC" w:rsidR="008E1A77" w:rsidRPr="00B4784C" w:rsidRDefault="008E1A77" w:rsidP="008E1A77">
      <w:pPr>
        <w:pStyle w:val="ListParagraph"/>
        <w:numPr>
          <w:ilvl w:val="0"/>
          <w:numId w:val="12"/>
        </w:numPr>
        <w:tabs>
          <w:tab w:val="left" w:pos="360"/>
        </w:tabs>
        <w:spacing w:after="120"/>
        <w:jc w:val="both"/>
        <w:rPr>
          <w:rFonts w:eastAsia="MS Mincho"/>
          <w:lang w:val="en-US" w:eastAsia="ja-JP"/>
        </w:rPr>
      </w:pPr>
      <w:r w:rsidRPr="00B4784C">
        <w:rPr>
          <w:rFonts w:eastAsia="MS Mincho"/>
          <w:lang w:val="en-US" w:eastAsia="ja-JP"/>
        </w:rPr>
        <w:t>R1-23</w:t>
      </w:r>
      <w:r w:rsidR="00B4784C" w:rsidRPr="00B61E0D">
        <w:rPr>
          <w:rFonts w:eastAsia="MS Mincho"/>
          <w:lang w:val="en-US" w:eastAsia="ja-JP"/>
        </w:rPr>
        <w:t>02935</w:t>
      </w:r>
      <w:r w:rsidRPr="00B4784C">
        <w:rPr>
          <w:rFonts w:eastAsia="MS Mincho"/>
          <w:lang w:val="en-US" w:eastAsia="ja-JP"/>
        </w:rPr>
        <w:t>, “Views on LPHAP”, Nokia, Nokia Shanghai Bell</w:t>
      </w:r>
    </w:p>
    <w:p w14:paraId="7C97E06F" w14:textId="5580C266" w:rsidR="008E1A77" w:rsidRDefault="008E1A77" w:rsidP="008E1A77">
      <w:pPr>
        <w:pStyle w:val="ListParagraph"/>
        <w:numPr>
          <w:ilvl w:val="0"/>
          <w:numId w:val="12"/>
        </w:numPr>
        <w:tabs>
          <w:tab w:val="left" w:pos="360"/>
        </w:tabs>
        <w:spacing w:after="120"/>
        <w:jc w:val="both"/>
        <w:rPr>
          <w:rFonts w:eastAsia="MS Mincho"/>
          <w:lang w:val="en-US" w:eastAsia="ja-JP"/>
        </w:rPr>
      </w:pPr>
      <w:r w:rsidRPr="00B4784C">
        <w:rPr>
          <w:rFonts w:eastAsia="MS Mincho"/>
          <w:lang w:val="en-US" w:eastAsia="ja-JP"/>
        </w:rPr>
        <w:t>R1-23</w:t>
      </w:r>
      <w:r w:rsidR="00B4784C" w:rsidRPr="00B61E0D">
        <w:rPr>
          <w:rFonts w:eastAsia="MS Mincho"/>
          <w:lang w:val="en-US" w:eastAsia="ja-JP"/>
        </w:rPr>
        <w:t>02937</w:t>
      </w:r>
      <w:r w:rsidRPr="00B4784C">
        <w:rPr>
          <w:rFonts w:eastAsia="MS Mincho"/>
          <w:lang w:val="en-US" w:eastAsia="ja-JP"/>
        </w:rPr>
        <w:t>,</w:t>
      </w:r>
      <w:r>
        <w:rPr>
          <w:rFonts w:eastAsia="MS Mincho"/>
          <w:lang w:val="en-US" w:eastAsia="ja-JP"/>
        </w:rPr>
        <w:t xml:space="preserve"> “Views on Positioning for RedCap UEs”, Nokia, Nokia Shanghai Bell</w:t>
      </w:r>
    </w:p>
    <w:p w14:paraId="7DBF270A" w14:textId="0FE598F4" w:rsidR="009370B0" w:rsidRPr="009C7D04" w:rsidRDefault="009370B0" w:rsidP="009370B0">
      <w:pPr>
        <w:pStyle w:val="ListParagraph"/>
        <w:numPr>
          <w:ilvl w:val="0"/>
          <w:numId w:val="12"/>
        </w:numPr>
        <w:tabs>
          <w:tab w:val="left" w:pos="360"/>
        </w:tabs>
        <w:spacing w:after="120"/>
        <w:jc w:val="both"/>
        <w:rPr>
          <w:rFonts w:eastAsia="MS Mincho"/>
          <w:lang w:val="en-US" w:eastAsia="ja-JP"/>
        </w:rPr>
      </w:pPr>
      <w:r w:rsidRPr="009C7D04">
        <w:rPr>
          <w:rFonts w:eastAsia="MS Mincho"/>
          <w:lang w:val="en-US" w:eastAsia="ja-JP"/>
        </w:rPr>
        <w:t>R1-</w:t>
      </w:r>
      <w:r w:rsidR="00B4784C" w:rsidRPr="009C7D04">
        <w:rPr>
          <w:rFonts w:eastAsia="MS Mincho"/>
          <w:lang w:val="en-US" w:eastAsia="ja-JP"/>
        </w:rPr>
        <w:t>23</w:t>
      </w:r>
      <w:r w:rsidR="00B4784C">
        <w:rPr>
          <w:rFonts w:eastAsia="MS Mincho"/>
          <w:lang w:val="en-US" w:eastAsia="ja-JP"/>
        </w:rPr>
        <w:t>02293</w:t>
      </w:r>
      <w:r w:rsidRPr="009C7D04">
        <w:rPr>
          <w:rFonts w:eastAsia="MS Mincho"/>
          <w:lang w:val="en-US" w:eastAsia="ja-JP"/>
        </w:rPr>
        <w:t>, “Design of SL positioning reference signal SL-PRS”, Nokia, Nokia Shanghai Bell</w:t>
      </w:r>
    </w:p>
    <w:p w14:paraId="29499AE1" w14:textId="76298A33" w:rsidR="009370B0" w:rsidRPr="00B4784C" w:rsidRDefault="009370B0" w:rsidP="009370B0">
      <w:pPr>
        <w:pStyle w:val="ListParagraph"/>
        <w:numPr>
          <w:ilvl w:val="0"/>
          <w:numId w:val="12"/>
        </w:numPr>
        <w:tabs>
          <w:tab w:val="left" w:pos="360"/>
        </w:tabs>
        <w:spacing w:after="120"/>
        <w:jc w:val="both"/>
        <w:rPr>
          <w:rFonts w:eastAsia="MS Mincho"/>
          <w:lang w:val="en-US" w:eastAsia="ja-JP"/>
        </w:rPr>
      </w:pPr>
      <w:r w:rsidRPr="009C7D04">
        <w:rPr>
          <w:rFonts w:eastAsia="MS Mincho"/>
          <w:lang w:val="en-US" w:eastAsia="ja-JP"/>
        </w:rPr>
        <w:t>R1-23</w:t>
      </w:r>
      <w:r w:rsidR="00B4784C" w:rsidRPr="00B61E0D">
        <w:rPr>
          <w:rFonts w:eastAsia="MS Mincho"/>
          <w:lang w:val="en-US" w:eastAsia="ja-JP"/>
        </w:rPr>
        <w:t>02294</w:t>
      </w:r>
      <w:r w:rsidRPr="00B4784C">
        <w:rPr>
          <w:rFonts w:eastAsia="MS Mincho"/>
          <w:lang w:val="en-US" w:eastAsia="ja-JP"/>
        </w:rPr>
        <w:t>, “On measurements and reporting for SL positioning”, Nokia, Nokia Shanghai Bell</w:t>
      </w:r>
    </w:p>
    <w:p w14:paraId="07C7611D" w14:textId="32A7C442" w:rsidR="009370B0" w:rsidRPr="009C7D04" w:rsidRDefault="009370B0" w:rsidP="009370B0">
      <w:pPr>
        <w:pStyle w:val="ListParagraph"/>
        <w:numPr>
          <w:ilvl w:val="0"/>
          <w:numId w:val="12"/>
        </w:numPr>
        <w:tabs>
          <w:tab w:val="left" w:pos="360"/>
        </w:tabs>
        <w:spacing w:after="120"/>
        <w:jc w:val="both"/>
        <w:rPr>
          <w:rFonts w:eastAsia="MS Mincho"/>
          <w:lang w:val="en-US" w:eastAsia="ja-JP"/>
        </w:rPr>
      </w:pPr>
      <w:r w:rsidRPr="00B4784C">
        <w:rPr>
          <w:rFonts w:eastAsia="MS Mincho"/>
          <w:lang w:val="en-US" w:eastAsia="ja-JP"/>
        </w:rPr>
        <w:t>R1-23</w:t>
      </w:r>
      <w:r w:rsidR="00B4784C" w:rsidRPr="00B61E0D">
        <w:rPr>
          <w:rFonts w:eastAsia="MS Mincho"/>
          <w:lang w:val="en-US" w:eastAsia="ja-JP"/>
        </w:rPr>
        <w:t>02295</w:t>
      </w:r>
      <w:r w:rsidRPr="00B4784C">
        <w:rPr>
          <w:rFonts w:eastAsia="MS Mincho"/>
          <w:lang w:val="en-US" w:eastAsia="ja-JP"/>
        </w:rPr>
        <w:t>, “On</w:t>
      </w:r>
      <w:r w:rsidRPr="009C7D04">
        <w:rPr>
          <w:rFonts w:eastAsia="MS Mincho"/>
          <w:lang w:val="en-US" w:eastAsia="ja-JP"/>
        </w:rPr>
        <w:t xml:space="preserve"> resource allocation for SL positioning reference signal”, Nokia, Nokia Shanghai Bell</w:t>
      </w:r>
    </w:p>
    <w:p w14:paraId="11753424" w14:textId="77777777" w:rsidR="008E1A77" w:rsidRPr="004631DD" w:rsidRDefault="008E1A77" w:rsidP="004631DD">
      <w:pPr>
        <w:tabs>
          <w:tab w:val="left" w:pos="360"/>
        </w:tabs>
        <w:spacing w:after="120"/>
        <w:ind w:left="360"/>
        <w:jc w:val="both"/>
        <w:rPr>
          <w:rFonts w:eastAsia="MS Mincho"/>
          <w:sz w:val="22"/>
          <w:szCs w:val="22"/>
          <w:lang w:val="en-US" w:eastAsia="ja-JP"/>
        </w:rPr>
      </w:pPr>
    </w:p>
    <w:sectPr w:rsidR="008E1A77" w:rsidRPr="004631DD"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86EA1" w14:textId="77777777" w:rsidR="00866655" w:rsidRDefault="00866655">
      <w:r>
        <w:separator/>
      </w:r>
    </w:p>
  </w:endnote>
  <w:endnote w:type="continuationSeparator" w:id="0">
    <w:p w14:paraId="6B8E36D2" w14:textId="77777777" w:rsidR="00866655" w:rsidRDefault="00866655">
      <w:r>
        <w:continuationSeparator/>
      </w:r>
    </w:p>
  </w:endnote>
  <w:endnote w:type="continuationNotice" w:id="1">
    <w:p w14:paraId="4A7061A1" w14:textId="77777777" w:rsidR="00866655" w:rsidRDefault="00866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F677D" w14:textId="77777777" w:rsidR="00866655" w:rsidRDefault="00866655">
      <w:r>
        <w:separator/>
      </w:r>
    </w:p>
  </w:footnote>
  <w:footnote w:type="continuationSeparator" w:id="0">
    <w:p w14:paraId="2CEE47A5" w14:textId="77777777" w:rsidR="00866655" w:rsidRDefault="00866655">
      <w:r>
        <w:continuationSeparator/>
      </w:r>
    </w:p>
  </w:footnote>
  <w:footnote w:type="continuationNotice" w:id="1">
    <w:p w14:paraId="36A54A82" w14:textId="77777777" w:rsidR="00866655" w:rsidRDefault="008666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0ABD1CC6"/>
    <w:multiLevelType w:val="hybridMultilevel"/>
    <w:tmpl w:val="EECA6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DD3E0A"/>
    <w:multiLevelType w:val="hybridMultilevel"/>
    <w:tmpl w:val="9054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3" w15:restartNumberingAfterBreak="0">
    <w:nsid w:val="5B800399"/>
    <w:multiLevelType w:val="hybridMultilevel"/>
    <w:tmpl w:val="4FC839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75406D1F"/>
    <w:multiLevelType w:val="hybridMultilevel"/>
    <w:tmpl w:val="3AC2B058"/>
    <w:lvl w:ilvl="0" w:tplc="C67CFAEC">
      <w:start w:val="1"/>
      <w:numFmt w:val="bullet"/>
      <w:lvlText w:val=""/>
      <w:lvlJc w:val="left"/>
      <w:pPr>
        <w:tabs>
          <w:tab w:val="num" w:pos="720"/>
        </w:tabs>
        <w:ind w:left="720" w:hanging="360"/>
      </w:pPr>
      <w:rPr>
        <w:rFonts w:ascii="Symbol" w:hAnsi="Symbol" w:hint="default"/>
      </w:rPr>
    </w:lvl>
    <w:lvl w:ilvl="1" w:tplc="BEF2C92C">
      <w:numFmt w:val="bullet"/>
      <w:lvlText w:val="o"/>
      <w:lvlJc w:val="left"/>
      <w:pPr>
        <w:tabs>
          <w:tab w:val="num" w:pos="1440"/>
        </w:tabs>
        <w:ind w:left="1440" w:hanging="360"/>
      </w:pPr>
      <w:rPr>
        <w:rFonts w:ascii="Courier New" w:hAnsi="Courier New" w:hint="default"/>
      </w:rPr>
    </w:lvl>
    <w:lvl w:ilvl="2" w:tplc="3DBA8AE8">
      <w:numFmt w:val="bullet"/>
      <w:lvlText w:val=""/>
      <w:lvlJc w:val="left"/>
      <w:pPr>
        <w:tabs>
          <w:tab w:val="num" w:pos="2160"/>
        </w:tabs>
        <w:ind w:left="2160" w:hanging="360"/>
      </w:pPr>
      <w:rPr>
        <w:rFonts w:ascii="Wingdings" w:hAnsi="Wingdings" w:hint="default"/>
      </w:rPr>
    </w:lvl>
    <w:lvl w:ilvl="3" w:tplc="51129BDA" w:tentative="1">
      <w:start w:val="1"/>
      <w:numFmt w:val="bullet"/>
      <w:lvlText w:val=""/>
      <w:lvlJc w:val="left"/>
      <w:pPr>
        <w:tabs>
          <w:tab w:val="num" w:pos="2880"/>
        </w:tabs>
        <w:ind w:left="2880" w:hanging="360"/>
      </w:pPr>
      <w:rPr>
        <w:rFonts w:ascii="Symbol" w:hAnsi="Symbol" w:hint="default"/>
      </w:rPr>
    </w:lvl>
    <w:lvl w:ilvl="4" w:tplc="93B64B48" w:tentative="1">
      <w:start w:val="1"/>
      <w:numFmt w:val="bullet"/>
      <w:lvlText w:val=""/>
      <w:lvlJc w:val="left"/>
      <w:pPr>
        <w:tabs>
          <w:tab w:val="num" w:pos="3600"/>
        </w:tabs>
        <w:ind w:left="3600" w:hanging="360"/>
      </w:pPr>
      <w:rPr>
        <w:rFonts w:ascii="Symbol" w:hAnsi="Symbol" w:hint="default"/>
      </w:rPr>
    </w:lvl>
    <w:lvl w:ilvl="5" w:tplc="9424948C" w:tentative="1">
      <w:start w:val="1"/>
      <w:numFmt w:val="bullet"/>
      <w:lvlText w:val=""/>
      <w:lvlJc w:val="left"/>
      <w:pPr>
        <w:tabs>
          <w:tab w:val="num" w:pos="4320"/>
        </w:tabs>
        <w:ind w:left="4320" w:hanging="360"/>
      </w:pPr>
      <w:rPr>
        <w:rFonts w:ascii="Symbol" w:hAnsi="Symbol" w:hint="default"/>
      </w:rPr>
    </w:lvl>
    <w:lvl w:ilvl="6" w:tplc="5C629F5C" w:tentative="1">
      <w:start w:val="1"/>
      <w:numFmt w:val="bullet"/>
      <w:lvlText w:val=""/>
      <w:lvlJc w:val="left"/>
      <w:pPr>
        <w:tabs>
          <w:tab w:val="num" w:pos="5040"/>
        </w:tabs>
        <w:ind w:left="5040" w:hanging="360"/>
      </w:pPr>
      <w:rPr>
        <w:rFonts w:ascii="Symbol" w:hAnsi="Symbol" w:hint="default"/>
      </w:rPr>
    </w:lvl>
    <w:lvl w:ilvl="7" w:tplc="FD321BCE" w:tentative="1">
      <w:start w:val="1"/>
      <w:numFmt w:val="bullet"/>
      <w:lvlText w:val=""/>
      <w:lvlJc w:val="left"/>
      <w:pPr>
        <w:tabs>
          <w:tab w:val="num" w:pos="5760"/>
        </w:tabs>
        <w:ind w:left="5760" w:hanging="360"/>
      </w:pPr>
      <w:rPr>
        <w:rFonts w:ascii="Symbol" w:hAnsi="Symbol" w:hint="default"/>
      </w:rPr>
    </w:lvl>
    <w:lvl w:ilvl="8" w:tplc="2A3EEF8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0"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C539DC"/>
    <w:multiLevelType w:val="hybridMultilevel"/>
    <w:tmpl w:val="E3B08228"/>
    <w:lvl w:ilvl="0" w:tplc="BDFCF3C6">
      <w:start w:val="1"/>
      <w:numFmt w:val="bullet"/>
      <w:lvlText w:val=""/>
      <w:lvlJc w:val="left"/>
      <w:pPr>
        <w:tabs>
          <w:tab w:val="num" w:pos="720"/>
        </w:tabs>
        <w:ind w:left="720" w:hanging="360"/>
      </w:pPr>
      <w:rPr>
        <w:rFonts w:ascii="Symbol" w:hAnsi="Symbol" w:hint="default"/>
      </w:rPr>
    </w:lvl>
    <w:lvl w:ilvl="1" w:tplc="90DCB12C" w:tentative="1">
      <w:start w:val="1"/>
      <w:numFmt w:val="bullet"/>
      <w:lvlText w:val=""/>
      <w:lvlJc w:val="left"/>
      <w:pPr>
        <w:tabs>
          <w:tab w:val="num" w:pos="1440"/>
        </w:tabs>
        <w:ind w:left="1440" w:hanging="360"/>
      </w:pPr>
      <w:rPr>
        <w:rFonts w:ascii="Symbol" w:hAnsi="Symbol" w:hint="default"/>
      </w:rPr>
    </w:lvl>
    <w:lvl w:ilvl="2" w:tplc="79CE6172" w:tentative="1">
      <w:start w:val="1"/>
      <w:numFmt w:val="bullet"/>
      <w:lvlText w:val=""/>
      <w:lvlJc w:val="left"/>
      <w:pPr>
        <w:tabs>
          <w:tab w:val="num" w:pos="2160"/>
        </w:tabs>
        <w:ind w:left="2160" w:hanging="360"/>
      </w:pPr>
      <w:rPr>
        <w:rFonts w:ascii="Symbol" w:hAnsi="Symbol" w:hint="default"/>
      </w:rPr>
    </w:lvl>
    <w:lvl w:ilvl="3" w:tplc="D938DCAA" w:tentative="1">
      <w:start w:val="1"/>
      <w:numFmt w:val="bullet"/>
      <w:lvlText w:val=""/>
      <w:lvlJc w:val="left"/>
      <w:pPr>
        <w:tabs>
          <w:tab w:val="num" w:pos="2880"/>
        </w:tabs>
        <w:ind w:left="2880" w:hanging="360"/>
      </w:pPr>
      <w:rPr>
        <w:rFonts w:ascii="Symbol" w:hAnsi="Symbol" w:hint="default"/>
      </w:rPr>
    </w:lvl>
    <w:lvl w:ilvl="4" w:tplc="220ECA28" w:tentative="1">
      <w:start w:val="1"/>
      <w:numFmt w:val="bullet"/>
      <w:lvlText w:val=""/>
      <w:lvlJc w:val="left"/>
      <w:pPr>
        <w:tabs>
          <w:tab w:val="num" w:pos="3600"/>
        </w:tabs>
        <w:ind w:left="3600" w:hanging="360"/>
      </w:pPr>
      <w:rPr>
        <w:rFonts w:ascii="Symbol" w:hAnsi="Symbol" w:hint="default"/>
      </w:rPr>
    </w:lvl>
    <w:lvl w:ilvl="5" w:tplc="F2AE8714" w:tentative="1">
      <w:start w:val="1"/>
      <w:numFmt w:val="bullet"/>
      <w:lvlText w:val=""/>
      <w:lvlJc w:val="left"/>
      <w:pPr>
        <w:tabs>
          <w:tab w:val="num" w:pos="4320"/>
        </w:tabs>
        <w:ind w:left="4320" w:hanging="360"/>
      </w:pPr>
      <w:rPr>
        <w:rFonts w:ascii="Symbol" w:hAnsi="Symbol" w:hint="default"/>
      </w:rPr>
    </w:lvl>
    <w:lvl w:ilvl="6" w:tplc="8774E7AE" w:tentative="1">
      <w:start w:val="1"/>
      <w:numFmt w:val="bullet"/>
      <w:lvlText w:val=""/>
      <w:lvlJc w:val="left"/>
      <w:pPr>
        <w:tabs>
          <w:tab w:val="num" w:pos="5040"/>
        </w:tabs>
        <w:ind w:left="5040" w:hanging="360"/>
      </w:pPr>
      <w:rPr>
        <w:rFonts w:ascii="Symbol" w:hAnsi="Symbol" w:hint="default"/>
      </w:rPr>
    </w:lvl>
    <w:lvl w:ilvl="7" w:tplc="B9F0AFFE" w:tentative="1">
      <w:start w:val="1"/>
      <w:numFmt w:val="bullet"/>
      <w:lvlText w:val=""/>
      <w:lvlJc w:val="left"/>
      <w:pPr>
        <w:tabs>
          <w:tab w:val="num" w:pos="5760"/>
        </w:tabs>
        <w:ind w:left="5760" w:hanging="360"/>
      </w:pPr>
      <w:rPr>
        <w:rFonts w:ascii="Symbol" w:hAnsi="Symbol" w:hint="default"/>
      </w:rPr>
    </w:lvl>
    <w:lvl w:ilvl="8" w:tplc="0E6802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B997B86"/>
    <w:multiLevelType w:val="hybridMultilevel"/>
    <w:tmpl w:val="368E6F56"/>
    <w:lvl w:ilvl="0" w:tplc="D0607FB8">
      <w:start w:val="1"/>
      <w:numFmt w:val="bullet"/>
      <w:lvlText w:val=""/>
      <w:lvlJc w:val="left"/>
      <w:pPr>
        <w:tabs>
          <w:tab w:val="num" w:pos="720"/>
        </w:tabs>
        <w:ind w:left="720" w:hanging="360"/>
      </w:pPr>
      <w:rPr>
        <w:rFonts w:ascii="Symbol" w:hAnsi="Symbol" w:hint="default"/>
      </w:rPr>
    </w:lvl>
    <w:lvl w:ilvl="1" w:tplc="1D3CE566" w:tentative="1">
      <w:start w:val="1"/>
      <w:numFmt w:val="bullet"/>
      <w:lvlText w:val=""/>
      <w:lvlJc w:val="left"/>
      <w:pPr>
        <w:tabs>
          <w:tab w:val="num" w:pos="1440"/>
        </w:tabs>
        <w:ind w:left="1440" w:hanging="360"/>
      </w:pPr>
      <w:rPr>
        <w:rFonts w:ascii="Symbol" w:hAnsi="Symbol" w:hint="default"/>
      </w:rPr>
    </w:lvl>
    <w:lvl w:ilvl="2" w:tplc="381E32F2" w:tentative="1">
      <w:start w:val="1"/>
      <w:numFmt w:val="bullet"/>
      <w:lvlText w:val=""/>
      <w:lvlJc w:val="left"/>
      <w:pPr>
        <w:tabs>
          <w:tab w:val="num" w:pos="2160"/>
        </w:tabs>
        <w:ind w:left="2160" w:hanging="360"/>
      </w:pPr>
      <w:rPr>
        <w:rFonts w:ascii="Symbol" w:hAnsi="Symbol" w:hint="default"/>
      </w:rPr>
    </w:lvl>
    <w:lvl w:ilvl="3" w:tplc="C1CE6E0A" w:tentative="1">
      <w:start w:val="1"/>
      <w:numFmt w:val="bullet"/>
      <w:lvlText w:val=""/>
      <w:lvlJc w:val="left"/>
      <w:pPr>
        <w:tabs>
          <w:tab w:val="num" w:pos="2880"/>
        </w:tabs>
        <w:ind w:left="2880" w:hanging="360"/>
      </w:pPr>
      <w:rPr>
        <w:rFonts w:ascii="Symbol" w:hAnsi="Symbol" w:hint="default"/>
      </w:rPr>
    </w:lvl>
    <w:lvl w:ilvl="4" w:tplc="DECCC510" w:tentative="1">
      <w:start w:val="1"/>
      <w:numFmt w:val="bullet"/>
      <w:lvlText w:val=""/>
      <w:lvlJc w:val="left"/>
      <w:pPr>
        <w:tabs>
          <w:tab w:val="num" w:pos="3600"/>
        </w:tabs>
        <w:ind w:left="3600" w:hanging="360"/>
      </w:pPr>
      <w:rPr>
        <w:rFonts w:ascii="Symbol" w:hAnsi="Symbol" w:hint="default"/>
      </w:rPr>
    </w:lvl>
    <w:lvl w:ilvl="5" w:tplc="7428883C" w:tentative="1">
      <w:start w:val="1"/>
      <w:numFmt w:val="bullet"/>
      <w:lvlText w:val=""/>
      <w:lvlJc w:val="left"/>
      <w:pPr>
        <w:tabs>
          <w:tab w:val="num" w:pos="4320"/>
        </w:tabs>
        <w:ind w:left="4320" w:hanging="360"/>
      </w:pPr>
      <w:rPr>
        <w:rFonts w:ascii="Symbol" w:hAnsi="Symbol" w:hint="default"/>
      </w:rPr>
    </w:lvl>
    <w:lvl w:ilvl="6" w:tplc="F73C70D4" w:tentative="1">
      <w:start w:val="1"/>
      <w:numFmt w:val="bullet"/>
      <w:lvlText w:val=""/>
      <w:lvlJc w:val="left"/>
      <w:pPr>
        <w:tabs>
          <w:tab w:val="num" w:pos="5040"/>
        </w:tabs>
        <w:ind w:left="5040" w:hanging="360"/>
      </w:pPr>
      <w:rPr>
        <w:rFonts w:ascii="Symbol" w:hAnsi="Symbol" w:hint="default"/>
      </w:rPr>
    </w:lvl>
    <w:lvl w:ilvl="7" w:tplc="EAB00D62" w:tentative="1">
      <w:start w:val="1"/>
      <w:numFmt w:val="bullet"/>
      <w:lvlText w:val=""/>
      <w:lvlJc w:val="left"/>
      <w:pPr>
        <w:tabs>
          <w:tab w:val="num" w:pos="5760"/>
        </w:tabs>
        <w:ind w:left="5760" w:hanging="360"/>
      </w:pPr>
      <w:rPr>
        <w:rFonts w:ascii="Symbol" w:hAnsi="Symbol" w:hint="default"/>
      </w:rPr>
    </w:lvl>
    <w:lvl w:ilvl="8" w:tplc="EF30ABF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4"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3"/>
  </w:num>
  <w:num w:numId="2" w16cid:durableId="1399550110">
    <w:abstractNumId w:val="11"/>
  </w:num>
  <w:num w:numId="3" w16cid:durableId="1844465085">
    <w:abstractNumId w:val="24"/>
  </w:num>
  <w:num w:numId="4" w16cid:durableId="1089430903">
    <w:abstractNumId w:val="12"/>
  </w:num>
  <w:num w:numId="5" w16cid:durableId="415250413">
    <w:abstractNumId w:val="10"/>
  </w:num>
  <w:num w:numId="6" w16cid:durableId="1745105243">
    <w:abstractNumId w:val="1"/>
  </w:num>
  <w:num w:numId="7" w16cid:durableId="281886597">
    <w:abstractNumId w:val="19"/>
  </w:num>
  <w:num w:numId="8" w16cid:durableId="126827553">
    <w:abstractNumId w:val="7"/>
  </w:num>
  <w:num w:numId="9" w16cid:durableId="1734768043">
    <w:abstractNumId w:val="23"/>
  </w:num>
  <w:num w:numId="10" w16cid:durableId="457798413">
    <w:abstractNumId w:val="16"/>
  </w:num>
  <w:num w:numId="11" w16cid:durableId="1696927724">
    <w:abstractNumId w:val="8"/>
  </w:num>
  <w:num w:numId="12" w16cid:durableId="1357385142">
    <w:abstractNumId w:val="6"/>
  </w:num>
  <w:num w:numId="13" w16cid:durableId="894194636">
    <w:abstractNumId w:val="14"/>
  </w:num>
  <w:num w:numId="14" w16cid:durableId="1874994244">
    <w:abstractNumId w:val="0"/>
  </w:num>
  <w:num w:numId="15" w16cid:durableId="1339649005">
    <w:abstractNumId w:val="21"/>
  </w:num>
  <w:num w:numId="16" w16cid:durableId="84108106">
    <w:abstractNumId w:val="22"/>
  </w:num>
  <w:num w:numId="17" w16cid:durableId="1508010355">
    <w:abstractNumId w:val="17"/>
  </w:num>
  <w:num w:numId="18" w16cid:durableId="1974211010">
    <w:abstractNumId w:val="13"/>
  </w:num>
  <w:num w:numId="19" w16cid:durableId="668875741">
    <w:abstractNumId w:val="5"/>
  </w:num>
  <w:num w:numId="20" w16cid:durableId="778915958">
    <w:abstractNumId w:val="20"/>
  </w:num>
  <w:num w:numId="21" w16cid:durableId="2037610385">
    <w:abstractNumId w:val="4"/>
  </w:num>
  <w:num w:numId="22" w16cid:durableId="1611665539">
    <w:abstractNumId w:val="18"/>
  </w:num>
  <w:num w:numId="23" w16cid:durableId="1880312321">
    <w:abstractNumId w:val="15"/>
  </w:num>
  <w:num w:numId="24" w16cid:durableId="1485320061">
    <w:abstractNumId w:val="9"/>
  </w:num>
  <w:num w:numId="25" w16cid:durableId="203935487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92"/>
    <w:rsid w:val="001443DC"/>
    <w:rsid w:val="0014464C"/>
    <w:rsid w:val="00144949"/>
    <w:rsid w:val="00144D9D"/>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E7E"/>
    <w:rsid w:val="001C6EE4"/>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3116"/>
    <w:rsid w:val="002F3823"/>
    <w:rsid w:val="002F3B8D"/>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28E"/>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DDC"/>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D89"/>
    <w:rsid w:val="00710F3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9D"/>
    <w:rsid w:val="008B4908"/>
    <w:rsid w:val="008B496A"/>
    <w:rsid w:val="008B51CC"/>
    <w:rsid w:val="008B5290"/>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F3"/>
    <w:rsid w:val="008E1506"/>
    <w:rsid w:val="008E15EC"/>
    <w:rsid w:val="008E187B"/>
    <w:rsid w:val="008E1A4A"/>
    <w:rsid w:val="008E1A57"/>
    <w:rsid w:val="008E1A7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FBC"/>
    <w:rsid w:val="008F23B9"/>
    <w:rsid w:val="008F2521"/>
    <w:rsid w:val="008F288D"/>
    <w:rsid w:val="008F2B58"/>
    <w:rsid w:val="008F2BF3"/>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BB6"/>
    <w:rsid w:val="00936C29"/>
    <w:rsid w:val="00936E7E"/>
    <w:rsid w:val="00936FD8"/>
    <w:rsid w:val="009370B0"/>
    <w:rsid w:val="0093710A"/>
    <w:rsid w:val="0093717E"/>
    <w:rsid w:val="009372EF"/>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310A"/>
    <w:rsid w:val="00A23131"/>
    <w:rsid w:val="00A23398"/>
    <w:rsid w:val="00A2380A"/>
    <w:rsid w:val="00A23A15"/>
    <w:rsid w:val="00A23BB1"/>
    <w:rsid w:val="00A23C5D"/>
    <w:rsid w:val="00A23E63"/>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6C"/>
    <w:rsid w:val="00A630DE"/>
    <w:rsid w:val="00A63BF6"/>
    <w:rsid w:val="00A63F0A"/>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C2D"/>
    <w:rsid w:val="00A7526F"/>
    <w:rsid w:val="00A75314"/>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3DB"/>
    <w:rsid w:val="00C404C5"/>
    <w:rsid w:val="00C407EA"/>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ADA"/>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361"/>
    <w:rsid w:val="00EB241D"/>
    <w:rsid w:val="00EB2721"/>
    <w:rsid w:val="00EB2A89"/>
    <w:rsid w:val="00EB2D87"/>
    <w:rsid w:val="00EB2E11"/>
    <w:rsid w:val="00EB31A7"/>
    <w:rsid w:val="00EB3773"/>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5C2"/>
    <w:rsid w:val="00ED38B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5B8"/>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55126CF4-5FE7-44F1-BF73-A86EF7519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5AIRPNAIUNRU-1830940522-19967</_dlc_DocId>
    <_dlc_DocIdUrl xmlns="71c5aaf6-e6ce-465b-b873-5148d2a4c105">
      <Url>https://nokia.sharepoint.com/sites/c5g/5gradio/_layouts/15/DocIdRedir.aspx?ID=5AIRPNAIUNRU-1830940522-19967</Url>
      <Description>5AIRPNAIUNRU-1830940522-19967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2FB4F2B1-B2CF-433A-AC2C-D311591A4F11}">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9</Pages>
  <Words>4615</Words>
  <Characters>24752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29309</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Ryan Keating</cp:lastModifiedBy>
  <cp:revision>9</cp:revision>
  <cp:lastPrinted>2019-05-01T07:45:00Z</cp:lastPrinted>
  <dcterms:created xsi:type="dcterms:W3CDTF">2023-04-07T14:59:00Z</dcterms:created>
  <dcterms:modified xsi:type="dcterms:W3CDTF">2023-04-07T20:28:00Z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93a89a7b-53c9-4f05-a98e-c4c0c69f3bb0</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